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BBB" w:rsidRDefault="00916BBB" w:rsidP="008C6A9B">
      <w:pPr>
        <w:rPr>
          <w:b/>
          <w:u w:val="single"/>
        </w:rPr>
      </w:pPr>
    </w:p>
    <w:p w:rsidR="00916BBB" w:rsidRDefault="00916BBB" w:rsidP="008C6A9B">
      <w:pPr>
        <w:rPr>
          <w:b/>
          <w:u w:val="single"/>
        </w:rPr>
      </w:pPr>
    </w:p>
    <w:p w:rsidR="00916BBB" w:rsidRPr="00F03044" w:rsidRDefault="00916BBB" w:rsidP="00916BBB">
      <w:pPr>
        <w:spacing w:before="100" w:beforeAutospacing="1" w:after="100" w:afterAutospacing="1"/>
        <w:jc w:val="center"/>
        <w:rPr>
          <w:rFonts w:ascii="Arial" w:eastAsia="MS Mincho" w:hAnsi="Arial" w:cs="Arial"/>
          <w:sz w:val="96"/>
          <w:szCs w:val="96"/>
        </w:rPr>
      </w:pPr>
      <w:r>
        <w:rPr>
          <w:rFonts w:ascii="Arial" w:eastAsia="MS Mincho" w:hAnsi="Arial" w:cs="Arial"/>
          <w:noProof/>
          <w:sz w:val="96"/>
          <w:szCs w:val="96"/>
          <w:lang w:eastAsia="en-GB"/>
        </w:rPr>
        <w:drawing>
          <wp:anchor distT="0" distB="0" distL="114300" distR="114300" simplePos="0" relativeHeight="251658240" behindDoc="0" locked="0" layoutInCell="1" allowOverlap="1" wp14:editId="6797333F">
            <wp:simplePos x="0" y="0"/>
            <wp:positionH relativeFrom="margin">
              <wp:align>center</wp:align>
            </wp:positionH>
            <wp:positionV relativeFrom="paragraph">
              <wp:posOffset>465455</wp:posOffset>
            </wp:positionV>
            <wp:extent cx="1372870" cy="1943100"/>
            <wp:effectExtent l="0" t="0" r="0" b="0"/>
            <wp:wrapTight wrapText="bothSides">
              <wp:wrapPolygon edited="0">
                <wp:start x="0" y="0"/>
                <wp:lineTo x="0" y="13976"/>
                <wp:lineTo x="1798" y="16941"/>
                <wp:lineTo x="7493" y="20329"/>
                <wp:lineTo x="9591" y="21176"/>
                <wp:lineTo x="9891" y="21388"/>
                <wp:lineTo x="11389" y="21388"/>
                <wp:lineTo x="11689" y="21176"/>
                <wp:lineTo x="14387" y="20329"/>
                <wp:lineTo x="19482" y="16941"/>
                <wp:lineTo x="21280" y="15247"/>
                <wp:lineTo x="21280" y="0"/>
                <wp:lineTo x="0" y="0"/>
              </wp:wrapPolygon>
            </wp:wrapTight>
            <wp:docPr id="1" name="Picture 1" descr="Macintosh HD:Users:sarahcrank:Desktop:483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arahcrank:Desktop:48321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2870"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6BBB" w:rsidRPr="00F03044" w:rsidRDefault="00916BBB" w:rsidP="00916BBB">
      <w:pPr>
        <w:spacing w:before="100" w:beforeAutospacing="1" w:after="100" w:afterAutospacing="1"/>
        <w:jc w:val="center"/>
        <w:rPr>
          <w:rFonts w:ascii="Arial" w:eastAsia="MS Mincho" w:hAnsi="Arial" w:cs="Arial"/>
          <w:sz w:val="96"/>
          <w:szCs w:val="96"/>
        </w:rPr>
      </w:pPr>
    </w:p>
    <w:p w:rsidR="00916BBB" w:rsidRPr="00F03044" w:rsidRDefault="00916BBB" w:rsidP="00916BBB">
      <w:pPr>
        <w:spacing w:before="100" w:beforeAutospacing="1" w:after="100" w:afterAutospacing="1"/>
        <w:jc w:val="center"/>
        <w:rPr>
          <w:rFonts w:ascii="Arial" w:eastAsia="MS Mincho" w:hAnsi="Arial" w:cs="Arial"/>
          <w:sz w:val="96"/>
          <w:szCs w:val="96"/>
        </w:rPr>
      </w:pPr>
    </w:p>
    <w:p w:rsidR="00916BBB" w:rsidRDefault="00916BBB" w:rsidP="00916BBB">
      <w:pPr>
        <w:spacing w:before="100" w:beforeAutospacing="1" w:after="100" w:afterAutospacing="1"/>
        <w:jc w:val="center"/>
        <w:rPr>
          <w:rFonts w:ascii="Arial" w:eastAsia="MS Mincho" w:hAnsi="Arial" w:cs="Arial"/>
          <w:sz w:val="96"/>
          <w:szCs w:val="96"/>
        </w:rPr>
      </w:pPr>
      <w:r w:rsidRPr="00F03044">
        <w:rPr>
          <w:rFonts w:ascii="Arial" w:eastAsia="MS Mincho" w:hAnsi="Arial" w:cs="Arial"/>
          <w:sz w:val="96"/>
          <w:szCs w:val="96"/>
        </w:rPr>
        <w:t>ASHLEY HIGH SCHOOL</w:t>
      </w:r>
    </w:p>
    <w:p w:rsidR="00916BBB" w:rsidRPr="00916BBB" w:rsidRDefault="00916BBB" w:rsidP="00916BBB">
      <w:pPr>
        <w:spacing w:before="100" w:beforeAutospacing="1" w:after="100" w:afterAutospacing="1"/>
        <w:jc w:val="center"/>
        <w:rPr>
          <w:rFonts w:ascii="Arial" w:eastAsia="MS Mincho" w:hAnsi="Arial" w:cs="Arial"/>
          <w:sz w:val="16"/>
          <w:szCs w:val="16"/>
        </w:rPr>
      </w:pPr>
    </w:p>
    <w:p w:rsidR="00916BBB" w:rsidRPr="00F03044" w:rsidRDefault="00916BBB" w:rsidP="00916BBB">
      <w:pPr>
        <w:spacing w:before="100" w:beforeAutospacing="1" w:after="100" w:afterAutospacing="1"/>
        <w:jc w:val="center"/>
        <w:rPr>
          <w:rFonts w:ascii="Times" w:eastAsia="MS Mincho" w:hAnsi="Times"/>
          <w:sz w:val="20"/>
        </w:rPr>
      </w:pPr>
      <w:r>
        <w:rPr>
          <w:rFonts w:ascii="Arial" w:eastAsia="MS Mincho" w:hAnsi="Arial" w:cs="Arial"/>
          <w:sz w:val="96"/>
          <w:szCs w:val="96"/>
        </w:rPr>
        <w:t xml:space="preserve">Careers Education, Information, Advice &amp; Guidance Policy </w:t>
      </w:r>
    </w:p>
    <w:p w:rsidR="00916BBB" w:rsidRPr="00F03044" w:rsidRDefault="00916BBB" w:rsidP="00916BBB">
      <w:pPr>
        <w:spacing w:before="100" w:beforeAutospacing="1" w:after="100" w:afterAutospacing="1"/>
        <w:rPr>
          <w:rFonts w:ascii="Arial" w:eastAsia="MS Mincho" w:hAnsi="Arial" w:cs="Arial"/>
          <w:sz w:val="32"/>
          <w:szCs w:val="32"/>
        </w:rPr>
      </w:pPr>
    </w:p>
    <w:p w:rsidR="00916BBB" w:rsidRPr="00F03044" w:rsidRDefault="00916BBB" w:rsidP="00C857C8">
      <w:pPr>
        <w:spacing w:before="100" w:beforeAutospacing="1" w:after="100" w:afterAutospacing="1"/>
        <w:rPr>
          <w:rFonts w:ascii="Times" w:eastAsia="MS Mincho" w:hAnsi="Times"/>
          <w:sz w:val="20"/>
        </w:rPr>
      </w:pPr>
      <w:r>
        <w:rPr>
          <w:rFonts w:ascii="Arial" w:eastAsia="MS Mincho" w:hAnsi="Arial" w:cs="Arial"/>
          <w:sz w:val="32"/>
          <w:szCs w:val="32"/>
        </w:rPr>
        <w:t>This po</w:t>
      </w:r>
      <w:r w:rsidR="008602DF">
        <w:rPr>
          <w:rFonts w:ascii="Arial" w:eastAsia="MS Mincho" w:hAnsi="Arial" w:cs="Arial"/>
          <w:sz w:val="32"/>
          <w:szCs w:val="32"/>
        </w:rPr>
        <w:t>l</w:t>
      </w:r>
      <w:r w:rsidR="004C5D46">
        <w:rPr>
          <w:rFonts w:ascii="Arial" w:eastAsia="MS Mincho" w:hAnsi="Arial" w:cs="Arial"/>
          <w:sz w:val="32"/>
          <w:szCs w:val="32"/>
        </w:rPr>
        <w:t>icy was reviewed: September 2025</w:t>
      </w:r>
    </w:p>
    <w:p w:rsidR="00916BBB" w:rsidRDefault="00916BBB" w:rsidP="00C857C8">
      <w:pPr>
        <w:spacing w:before="100" w:beforeAutospacing="1" w:after="100" w:afterAutospacing="1"/>
        <w:rPr>
          <w:rFonts w:ascii="Arial" w:eastAsia="MS Mincho" w:hAnsi="Arial" w:cs="Arial"/>
          <w:sz w:val="32"/>
          <w:szCs w:val="32"/>
        </w:rPr>
      </w:pPr>
      <w:r w:rsidRPr="00F03044">
        <w:rPr>
          <w:rFonts w:ascii="Arial" w:eastAsia="MS Mincho" w:hAnsi="Arial" w:cs="Arial"/>
          <w:sz w:val="32"/>
          <w:szCs w:val="32"/>
        </w:rPr>
        <w:t>This p</w:t>
      </w:r>
      <w:r>
        <w:rPr>
          <w:rFonts w:ascii="Arial" w:eastAsia="MS Mincho" w:hAnsi="Arial" w:cs="Arial"/>
          <w:sz w:val="32"/>
          <w:szCs w:val="32"/>
        </w:rPr>
        <w:t xml:space="preserve">olicy </w:t>
      </w:r>
      <w:r w:rsidR="004C5D46">
        <w:rPr>
          <w:rFonts w:ascii="Arial" w:eastAsia="MS Mincho" w:hAnsi="Arial" w:cs="Arial"/>
          <w:sz w:val="32"/>
          <w:szCs w:val="32"/>
        </w:rPr>
        <w:t>will be reviewed: September 2026</w:t>
      </w:r>
    </w:p>
    <w:p w:rsidR="00073B35" w:rsidRDefault="00073B35" w:rsidP="00916BBB">
      <w:pPr>
        <w:spacing w:before="100" w:beforeAutospacing="1" w:after="100" w:afterAutospacing="1"/>
        <w:jc w:val="center"/>
        <w:rPr>
          <w:b/>
          <w:u w:val="single"/>
        </w:rPr>
      </w:pPr>
    </w:p>
    <w:p w:rsidR="00511487" w:rsidRDefault="00511487" w:rsidP="00916BBB">
      <w:pPr>
        <w:spacing w:before="100" w:beforeAutospacing="1" w:after="100" w:afterAutospacing="1"/>
        <w:jc w:val="center"/>
        <w:rPr>
          <w:b/>
          <w:u w:val="single"/>
        </w:rPr>
      </w:pPr>
    </w:p>
    <w:p w:rsidR="008C6A9B" w:rsidRPr="00916BBB" w:rsidRDefault="00916BBB" w:rsidP="00916BBB">
      <w:pPr>
        <w:spacing w:before="100" w:beforeAutospacing="1" w:after="100" w:afterAutospacing="1"/>
        <w:jc w:val="center"/>
        <w:rPr>
          <w:rFonts w:ascii="Arial" w:eastAsia="MS Mincho" w:hAnsi="Arial" w:cs="Arial"/>
          <w:sz w:val="32"/>
          <w:szCs w:val="32"/>
        </w:rPr>
      </w:pPr>
      <w:r>
        <w:rPr>
          <w:b/>
          <w:u w:val="single"/>
        </w:rPr>
        <w:lastRenderedPageBreak/>
        <w:t xml:space="preserve">Careers Education, </w:t>
      </w:r>
      <w:r w:rsidR="008C6A9B" w:rsidRPr="008C6A9B">
        <w:rPr>
          <w:b/>
          <w:u w:val="single"/>
        </w:rPr>
        <w:t xml:space="preserve">Information, Advice and Guidance (CEIAG) Policy </w:t>
      </w:r>
    </w:p>
    <w:p w:rsidR="0060636B" w:rsidRDefault="0060636B" w:rsidP="008C6A9B">
      <w:pPr>
        <w:pStyle w:val="NoSpacing"/>
        <w:rPr>
          <w:b/>
        </w:rPr>
      </w:pPr>
    </w:p>
    <w:p w:rsidR="006D470D" w:rsidRPr="006D470D" w:rsidRDefault="006D470D" w:rsidP="006D470D">
      <w:pPr>
        <w:spacing w:after="0" w:line="240" w:lineRule="auto"/>
        <w:rPr>
          <w:rFonts w:ascii="Calibri" w:eastAsia="Times New Roman" w:hAnsi="Calibri" w:cs="Times New Roman"/>
          <w:color w:val="000000"/>
          <w:sz w:val="24"/>
          <w:szCs w:val="24"/>
          <w:lang w:eastAsia="en-GB"/>
        </w:rPr>
      </w:pPr>
      <w:r w:rsidRPr="006D470D">
        <w:rPr>
          <w:rFonts w:ascii="Calibri" w:eastAsia="Times New Roman" w:hAnsi="Calibri" w:cs="Times New Roman"/>
          <w:bCs/>
          <w:iCs/>
          <w:color w:val="000000"/>
          <w:lang w:eastAsia="en-GB"/>
        </w:rPr>
        <w:t xml:space="preserve">This policy has </w:t>
      </w:r>
      <w:r w:rsidR="00511487">
        <w:rPr>
          <w:rFonts w:ascii="Calibri" w:eastAsia="Times New Roman" w:hAnsi="Calibri" w:cs="Times New Roman"/>
          <w:bCs/>
          <w:iCs/>
          <w:color w:val="000000"/>
          <w:lang w:eastAsia="en-GB"/>
        </w:rPr>
        <w:t xml:space="preserve">an inter-relationship with the school’s Work Experience Placements Policy, </w:t>
      </w:r>
      <w:r w:rsidR="00A978F4">
        <w:rPr>
          <w:rFonts w:ascii="Calibri" w:eastAsia="Times New Roman" w:hAnsi="Calibri" w:cs="Times New Roman"/>
          <w:bCs/>
          <w:iCs/>
          <w:color w:val="000000"/>
          <w:lang w:eastAsia="en-GB"/>
        </w:rPr>
        <w:t xml:space="preserve">Work Related Learning Policy, </w:t>
      </w:r>
      <w:r w:rsidR="00511487">
        <w:rPr>
          <w:rFonts w:ascii="Calibri" w:eastAsia="Times New Roman" w:hAnsi="Calibri" w:cs="Times New Roman"/>
          <w:bCs/>
          <w:iCs/>
          <w:color w:val="000000"/>
          <w:lang w:eastAsia="en-GB"/>
        </w:rPr>
        <w:t>P</w:t>
      </w:r>
      <w:r w:rsidRPr="006D470D">
        <w:rPr>
          <w:rFonts w:ascii="Calibri" w:eastAsia="Times New Roman" w:hAnsi="Calibri" w:cs="Times New Roman"/>
          <w:bCs/>
          <w:iCs/>
          <w:color w:val="000000"/>
          <w:lang w:eastAsia="en-GB"/>
        </w:rPr>
        <w:t>olicy</w:t>
      </w:r>
      <w:r w:rsidR="00511487">
        <w:rPr>
          <w:rFonts w:ascii="Calibri" w:eastAsia="Times New Roman" w:hAnsi="Calibri" w:cs="Times New Roman"/>
          <w:bCs/>
          <w:iCs/>
          <w:color w:val="000000"/>
          <w:lang w:eastAsia="en-GB"/>
        </w:rPr>
        <w:t xml:space="preserve"> Statement on Provider Access and Equal Opportunities Policy</w:t>
      </w:r>
      <w:r w:rsidRPr="006D470D">
        <w:rPr>
          <w:rFonts w:ascii="Calibri" w:eastAsia="Times New Roman" w:hAnsi="Calibri" w:cs="Times New Roman"/>
          <w:bCs/>
          <w:iCs/>
          <w:color w:val="000000"/>
          <w:lang w:eastAsia="en-GB"/>
        </w:rPr>
        <w:t>.  All policies are reviewed on an annu</w:t>
      </w:r>
      <w:r w:rsidR="00511487">
        <w:rPr>
          <w:rFonts w:ascii="Calibri" w:eastAsia="Times New Roman" w:hAnsi="Calibri" w:cs="Times New Roman"/>
          <w:bCs/>
          <w:iCs/>
          <w:color w:val="000000"/>
          <w:lang w:eastAsia="en-GB"/>
        </w:rPr>
        <w:t xml:space="preserve">al basis by the Careers Leader </w:t>
      </w:r>
      <w:r w:rsidRPr="006D470D">
        <w:rPr>
          <w:rFonts w:ascii="Calibri" w:eastAsia="Times New Roman" w:hAnsi="Calibri" w:cs="Times New Roman"/>
          <w:bCs/>
          <w:iCs/>
          <w:color w:val="000000"/>
          <w:lang w:eastAsia="en-GB"/>
        </w:rPr>
        <w:t>and signed,</w:t>
      </w:r>
      <w:r w:rsidR="00511487">
        <w:rPr>
          <w:rFonts w:ascii="Calibri" w:eastAsia="Times New Roman" w:hAnsi="Calibri" w:cs="Times New Roman"/>
          <w:bCs/>
          <w:iCs/>
          <w:color w:val="000000"/>
          <w:lang w:eastAsia="en-GB"/>
        </w:rPr>
        <w:t xml:space="preserve"> approved and dated by the Head Teacher, </w:t>
      </w:r>
      <w:r w:rsidRPr="006D470D">
        <w:rPr>
          <w:rFonts w:ascii="Calibri" w:eastAsia="Times New Roman" w:hAnsi="Calibri" w:cs="Times New Roman"/>
          <w:bCs/>
          <w:iCs/>
          <w:color w:val="000000"/>
          <w:lang w:eastAsia="en-GB"/>
        </w:rPr>
        <w:t>Chair of Governors and Link Governor for CEIAG. </w:t>
      </w:r>
    </w:p>
    <w:p w:rsidR="006D470D" w:rsidRPr="00511487" w:rsidRDefault="006D470D" w:rsidP="00511487">
      <w:pPr>
        <w:spacing w:after="0" w:line="240" w:lineRule="auto"/>
        <w:rPr>
          <w:rFonts w:ascii="Calibri" w:eastAsia="Times New Roman" w:hAnsi="Calibri" w:cs="Times New Roman"/>
          <w:color w:val="000000"/>
          <w:sz w:val="24"/>
          <w:szCs w:val="24"/>
          <w:lang w:eastAsia="en-GB"/>
        </w:rPr>
      </w:pPr>
      <w:r w:rsidRPr="006D470D">
        <w:rPr>
          <w:rFonts w:ascii="Calibri" w:eastAsia="Times New Roman" w:hAnsi="Calibri" w:cs="Times New Roman"/>
          <w:b/>
          <w:bCs/>
          <w:i/>
          <w:iCs/>
          <w:color w:val="000000"/>
          <w:lang w:eastAsia="en-GB"/>
        </w:rPr>
        <w:t> </w:t>
      </w:r>
    </w:p>
    <w:p w:rsidR="008C6A9B" w:rsidRPr="008C6A9B" w:rsidRDefault="008C6A9B" w:rsidP="008C6A9B">
      <w:pPr>
        <w:pStyle w:val="NoSpacing"/>
        <w:rPr>
          <w:b/>
        </w:rPr>
      </w:pPr>
      <w:r w:rsidRPr="008C6A9B">
        <w:rPr>
          <w:b/>
        </w:rPr>
        <w:t xml:space="preserve">Rationale </w:t>
      </w:r>
    </w:p>
    <w:p w:rsidR="008C6A9B" w:rsidRDefault="008C6A9B" w:rsidP="008C6A9B">
      <w:pPr>
        <w:pStyle w:val="NoSpacing"/>
      </w:pPr>
      <w:r>
        <w:t>Careers education</w:t>
      </w:r>
      <w:r w:rsidR="00E00AE5">
        <w:t>, information, advice</w:t>
      </w:r>
      <w:r>
        <w:t xml:space="preserve"> and guidance programmes </w:t>
      </w:r>
      <w:r w:rsidR="00E00AE5">
        <w:t>provide</w:t>
      </w:r>
      <w:r>
        <w:t xml:space="preserve"> a major contribution to preparing young people for the opportunities, responsibilities and experiences of life. A planned progressive programme of activities supports them in choosing 14 – 19 pathways that suit their interests and abilities and help them to follow a career path and sustain employability throughout their working lives.  </w:t>
      </w:r>
    </w:p>
    <w:p w:rsidR="00E00AE5" w:rsidRDefault="00E00AE5" w:rsidP="008C6A9B">
      <w:pPr>
        <w:pStyle w:val="NoSpacing"/>
      </w:pPr>
    </w:p>
    <w:p w:rsidR="008C6A9B" w:rsidRPr="00E00AE5" w:rsidRDefault="008C6A9B" w:rsidP="008C6A9B">
      <w:pPr>
        <w:pStyle w:val="NoSpacing"/>
        <w:rPr>
          <w:b/>
        </w:rPr>
      </w:pPr>
      <w:r w:rsidRPr="00E00AE5">
        <w:rPr>
          <w:b/>
        </w:rPr>
        <w:t xml:space="preserve">Commitment </w:t>
      </w:r>
    </w:p>
    <w:p w:rsidR="008C6A9B" w:rsidRDefault="008C6A9B" w:rsidP="008C6A9B">
      <w:pPr>
        <w:pStyle w:val="NoSpacing"/>
      </w:pPr>
      <w:r>
        <w:t xml:space="preserve">Ashley High School is committed to providing our students with a programme of careers education, information, advice and guidance for all students in years 7 – 14. </w:t>
      </w:r>
      <w:r w:rsidR="00881AE1">
        <w:t xml:space="preserve">We </w:t>
      </w:r>
      <w:r>
        <w:t xml:space="preserve">endeavour to follow the </w:t>
      </w:r>
      <w:r w:rsidR="00196C13">
        <w:t>latest statutory guidance – Careers Guidance and Access for Education and Training Providers</w:t>
      </w:r>
      <w:r w:rsidR="00323D54">
        <w:t xml:space="preserve"> including </w:t>
      </w:r>
      <w:r w:rsidR="0096581C" w:rsidRPr="00C857C8">
        <w:t xml:space="preserve">Provider Access Legislation </w:t>
      </w:r>
      <w:r w:rsidR="004C5D46">
        <w:t xml:space="preserve">requirements </w:t>
      </w:r>
      <w:r w:rsidR="0096581C" w:rsidRPr="00C857C8">
        <w:t>(</w:t>
      </w:r>
      <w:r w:rsidR="00323D54">
        <w:t xml:space="preserve">updated </w:t>
      </w:r>
      <w:r w:rsidR="004C5D46">
        <w:t>May 2025</w:t>
      </w:r>
      <w:r w:rsidR="0096581C" w:rsidRPr="00C857C8">
        <w:t>)</w:t>
      </w:r>
      <w:r w:rsidR="00323D54">
        <w:t>, the CDI Framework</w:t>
      </w:r>
      <w:r w:rsidR="0096581C">
        <w:t xml:space="preserve"> </w:t>
      </w:r>
      <w:r>
        <w:t>and other relevant guidance from DCSF</w:t>
      </w:r>
      <w:r w:rsidR="004C5D46">
        <w:t xml:space="preserve">, QCA and Ofsted as it appears. We are also </w:t>
      </w:r>
      <w:r w:rsidR="007E3078">
        <w:t xml:space="preserve">working towards the </w:t>
      </w:r>
      <w:r w:rsidR="004C5D46">
        <w:t xml:space="preserve">updated </w:t>
      </w:r>
      <w:r w:rsidR="007E3078" w:rsidRPr="0041623D">
        <w:t>Gatsby</w:t>
      </w:r>
      <w:r w:rsidR="004C5D46">
        <w:t xml:space="preserve"> Benchmarks</w:t>
      </w:r>
      <w:r w:rsidR="003F76C6">
        <w:t>, the framework of 8 standards for outstanding careers provision.</w:t>
      </w:r>
      <w:r w:rsidR="004C5D46">
        <w:t xml:space="preserve"> </w:t>
      </w:r>
      <w:hyperlink r:id="rId6" w:history="1">
        <w:r w:rsidR="004C5D46" w:rsidRPr="00836E4B">
          <w:rPr>
            <w:rStyle w:val="Hyperlink"/>
          </w:rPr>
          <w:t>https://www.gatsbybenchmarks.org.uk/understanding-the-gatsby-benchmarks/</w:t>
        </w:r>
      </w:hyperlink>
    </w:p>
    <w:p w:rsidR="004C5D46" w:rsidRDefault="004C5D46" w:rsidP="008C6A9B">
      <w:pPr>
        <w:pStyle w:val="NoSpacing"/>
      </w:pPr>
    </w:p>
    <w:p w:rsidR="008C6A9B" w:rsidRDefault="008C6A9B" w:rsidP="008C6A9B">
      <w:pPr>
        <w:pStyle w:val="NoSpacing"/>
      </w:pPr>
    </w:p>
    <w:p w:rsidR="008C6A9B" w:rsidRPr="00ED235E" w:rsidRDefault="005A36C3" w:rsidP="008C6A9B">
      <w:pPr>
        <w:pStyle w:val="NoSpacing"/>
        <w:rPr>
          <w:b/>
          <w:sz w:val="24"/>
          <w:szCs w:val="24"/>
        </w:rPr>
      </w:pPr>
      <w:r w:rsidRPr="00ED235E">
        <w:rPr>
          <w:b/>
          <w:sz w:val="24"/>
          <w:szCs w:val="24"/>
        </w:rPr>
        <w:t>Intent</w:t>
      </w:r>
    </w:p>
    <w:p w:rsidR="008C6A9B" w:rsidRDefault="008C6A9B" w:rsidP="008C6A9B">
      <w:pPr>
        <w:pStyle w:val="NoSpacing"/>
      </w:pPr>
      <w:r>
        <w:t>Ashley High School’s Careers Education</w:t>
      </w:r>
      <w:r w:rsidR="00881AE1">
        <w:t>, Information, A</w:t>
      </w:r>
      <w:r w:rsidR="007E3078">
        <w:t>d</w:t>
      </w:r>
      <w:r w:rsidR="00881AE1">
        <w:t>vice</w:t>
      </w:r>
      <w:r>
        <w:t xml:space="preserve"> and Guidance policy has the following aims:- </w:t>
      </w:r>
    </w:p>
    <w:p w:rsidR="008C6A9B" w:rsidRDefault="008C6A9B" w:rsidP="008C6A9B">
      <w:pPr>
        <w:pStyle w:val="NoSpacing"/>
        <w:numPr>
          <w:ilvl w:val="0"/>
          <w:numId w:val="2"/>
        </w:numPr>
      </w:pPr>
      <w:r>
        <w:t xml:space="preserve">to contribute to strategies for raising achievement, especially by increasing motivation </w:t>
      </w:r>
    </w:p>
    <w:p w:rsidR="008C6A9B" w:rsidRDefault="008C6A9B" w:rsidP="008C6A9B">
      <w:pPr>
        <w:pStyle w:val="NoSpacing"/>
        <w:numPr>
          <w:ilvl w:val="0"/>
          <w:numId w:val="2"/>
        </w:numPr>
      </w:pPr>
      <w:r>
        <w:t xml:space="preserve">to support inclusion, challenge stereotyping and promote equality of opportunity </w:t>
      </w:r>
    </w:p>
    <w:p w:rsidR="008C6A9B" w:rsidRDefault="008C6A9B" w:rsidP="008C6A9B">
      <w:pPr>
        <w:pStyle w:val="NoSpacing"/>
        <w:numPr>
          <w:ilvl w:val="0"/>
          <w:numId w:val="2"/>
        </w:numPr>
      </w:pPr>
      <w:r>
        <w:t xml:space="preserve">to encourage participation in continued learning including higher education and further education </w:t>
      </w:r>
    </w:p>
    <w:p w:rsidR="008C6A9B" w:rsidRDefault="008C6A9B" w:rsidP="008C6A9B">
      <w:pPr>
        <w:pStyle w:val="NoSpacing"/>
        <w:numPr>
          <w:ilvl w:val="0"/>
          <w:numId w:val="2"/>
        </w:numPr>
      </w:pPr>
      <w:r>
        <w:t xml:space="preserve">to develop enterprise and employment skills </w:t>
      </w:r>
    </w:p>
    <w:p w:rsidR="008C6A9B" w:rsidRDefault="008C6A9B" w:rsidP="008C6A9B">
      <w:pPr>
        <w:pStyle w:val="NoSpacing"/>
        <w:numPr>
          <w:ilvl w:val="0"/>
          <w:numId w:val="2"/>
        </w:numPr>
      </w:pPr>
      <w:r>
        <w:t xml:space="preserve">to reduce drop out from and course switching in education and training </w:t>
      </w:r>
    </w:p>
    <w:p w:rsidR="008C6A9B" w:rsidRDefault="008C6A9B" w:rsidP="008C6A9B">
      <w:pPr>
        <w:pStyle w:val="NoSpacing"/>
        <w:numPr>
          <w:ilvl w:val="0"/>
          <w:numId w:val="2"/>
        </w:numPr>
      </w:pPr>
      <w:r>
        <w:t xml:space="preserve">to contribute to the economic prosperity of individuals and communities </w:t>
      </w:r>
    </w:p>
    <w:p w:rsidR="008C6A9B" w:rsidRDefault="008C6A9B" w:rsidP="008C6A9B">
      <w:pPr>
        <w:pStyle w:val="NoSpacing"/>
        <w:numPr>
          <w:ilvl w:val="0"/>
          <w:numId w:val="2"/>
        </w:numPr>
      </w:pPr>
      <w:r>
        <w:t xml:space="preserve">to meet the needs of all our students through appropriate differentiation </w:t>
      </w:r>
    </w:p>
    <w:p w:rsidR="008C6A9B" w:rsidRDefault="008C6A9B" w:rsidP="008C6A9B">
      <w:pPr>
        <w:pStyle w:val="NoSpacing"/>
        <w:numPr>
          <w:ilvl w:val="0"/>
          <w:numId w:val="2"/>
        </w:numPr>
      </w:pPr>
      <w:r>
        <w:t xml:space="preserve">to focus students on their future aspirations </w:t>
      </w:r>
      <w:r w:rsidR="005F4791">
        <w:t>by providing meaningful experiences</w:t>
      </w:r>
    </w:p>
    <w:p w:rsidR="008C6A9B" w:rsidRDefault="008C6A9B" w:rsidP="008C6A9B">
      <w:pPr>
        <w:pStyle w:val="NoSpacing"/>
        <w:numPr>
          <w:ilvl w:val="0"/>
          <w:numId w:val="2"/>
        </w:numPr>
      </w:pPr>
      <w:r>
        <w:t xml:space="preserve">to involve parents and carers </w:t>
      </w:r>
    </w:p>
    <w:p w:rsidR="005A36C3" w:rsidRDefault="005A36C3" w:rsidP="005A36C3">
      <w:pPr>
        <w:pStyle w:val="NoSpacing"/>
        <w:ind w:left="720"/>
      </w:pPr>
    </w:p>
    <w:p w:rsidR="005A36C3" w:rsidRPr="00C138DE" w:rsidRDefault="005A36C3" w:rsidP="005A36C3">
      <w:pPr>
        <w:spacing w:after="0"/>
        <w:jc w:val="both"/>
        <w:rPr>
          <w:b/>
          <w:i/>
          <w:sz w:val="24"/>
        </w:rPr>
      </w:pPr>
      <w:r w:rsidRPr="00C138DE">
        <w:rPr>
          <w:b/>
          <w:i/>
          <w:sz w:val="24"/>
        </w:rPr>
        <w:t xml:space="preserve">Essential Key Skills </w:t>
      </w:r>
    </w:p>
    <w:p w:rsidR="005A36C3" w:rsidRPr="00C138DE" w:rsidRDefault="005A36C3" w:rsidP="005A36C3">
      <w:pPr>
        <w:spacing w:after="0"/>
        <w:jc w:val="both"/>
      </w:pPr>
      <w:r w:rsidRPr="00C138DE">
        <w:t xml:space="preserve">The CEIAG Programme will help students to appreciate how the skills </w:t>
      </w:r>
      <w:r w:rsidR="006B14C3" w:rsidRPr="00C138DE">
        <w:t xml:space="preserve">they develop in their careers related </w:t>
      </w:r>
      <w:r w:rsidRPr="00C138DE">
        <w:t xml:space="preserve">activities can be transferred to </w:t>
      </w:r>
      <w:r w:rsidR="006B14C3" w:rsidRPr="00C138DE">
        <w:t>a range of vocational areas</w:t>
      </w:r>
      <w:r w:rsidRPr="00C138DE">
        <w:t>. The essential key skills are summarised below</w:t>
      </w:r>
    </w:p>
    <w:p w:rsidR="005A36C3" w:rsidRPr="00C138DE" w:rsidRDefault="005A36C3" w:rsidP="005A36C3">
      <w:pPr>
        <w:spacing w:after="0"/>
        <w:jc w:val="both"/>
      </w:pPr>
    </w:p>
    <w:p w:rsidR="005A36C3" w:rsidRPr="00C138DE" w:rsidRDefault="005A36C3" w:rsidP="005A36C3">
      <w:pPr>
        <w:pStyle w:val="ListParagraph"/>
        <w:numPr>
          <w:ilvl w:val="0"/>
          <w:numId w:val="14"/>
        </w:numPr>
        <w:spacing w:after="0" w:line="240" w:lineRule="auto"/>
        <w:jc w:val="both"/>
      </w:pPr>
      <w:r w:rsidRPr="00C138DE">
        <w:t xml:space="preserve">Speaking </w:t>
      </w:r>
    </w:p>
    <w:p w:rsidR="005A36C3" w:rsidRPr="00C138DE" w:rsidRDefault="005A36C3" w:rsidP="005A36C3">
      <w:pPr>
        <w:pStyle w:val="ListParagraph"/>
        <w:numPr>
          <w:ilvl w:val="0"/>
          <w:numId w:val="14"/>
        </w:numPr>
        <w:spacing w:after="0" w:line="240" w:lineRule="auto"/>
        <w:jc w:val="both"/>
      </w:pPr>
      <w:r w:rsidRPr="00C138DE">
        <w:t>Listening</w:t>
      </w:r>
    </w:p>
    <w:p w:rsidR="005A36C3" w:rsidRPr="00C138DE" w:rsidRDefault="005A36C3" w:rsidP="005A36C3">
      <w:pPr>
        <w:pStyle w:val="ListParagraph"/>
        <w:numPr>
          <w:ilvl w:val="0"/>
          <w:numId w:val="14"/>
        </w:numPr>
        <w:spacing w:after="0" w:line="240" w:lineRule="auto"/>
        <w:jc w:val="both"/>
      </w:pPr>
      <w:r w:rsidRPr="00C138DE">
        <w:t>Creativity</w:t>
      </w:r>
    </w:p>
    <w:p w:rsidR="005A36C3" w:rsidRPr="00C138DE" w:rsidRDefault="005A36C3" w:rsidP="005A36C3">
      <w:pPr>
        <w:pStyle w:val="ListParagraph"/>
        <w:numPr>
          <w:ilvl w:val="0"/>
          <w:numId w:val="14"/>
        </w:numPr>
        <w:spacing w:after="0" w:line="240" w:lineRule="auto"/>
        <w:jc w:val="both"/>
      </w:pPr>
      <w:r w:rsidRPr="00C138DE">
        <w:t xml:space="preserve">Leadership </w:t>
      </w:r>
    </w:p>
    <w:p w:rsidR="005A36C3" w:rsidRPr="00C138DE" w:rsidRDefault="005A36C3" w:rsidP="005A36C3">
      <w:pPr>
        <w:pStyle w:val="ListParagraph"/>
        <w:numPr>
          <w:ilvl w:val="0"/>
          <w:numId w:val="14"/>
        </w:numPr>
        <w:spacing w:after="0" w:line="240" w:lineRule="auto"/>
        <w:jc w:val="both"/>
      </w:pPr>
      <w:r w:rsidRPr="00C138DE">
        <w:t>Problem Solving</w:t>
      </w:r>
    </w:p>
    <w:p w:rsidR="005A36C3" w:rsidRPr="00C138DE" w:rsidRDefault="005A36C3" w:rsidP="005A36C3">
      <w:pPr>
        <w:pStyle w:val="ListParagraph"/>
        <w:numPr>
          <w:ilvl w:val="0"/>
          <w:numId w:val="14"/>
        </w:numPr>
        <w:spacing w:after="0" w:line="240" w:lineRule="auto"/>
        <w:jc w:val="both"/>
      </w:pPr>
      <w:r w:rsidRPr="00C138DE">
        <w:t>Teamwork</w:t>
      </w:r>
    </w:p>
    <w:p w:rsidR="005A36C3" w:rsidRPr="00C138DE" w:rsidRDefault="005A36C3" w:rsidP="005A36C3">
      <w:pPr>
        <w:pStyle w:val="ListParagraph"/>
        <w:numPr>
          <w:ilvl w:val="0"/>
          <w:numId w:val="14"/>
        </w:numPr>
        <w:spacing w:after="0" w:line="240" w:lineRule="auto"/>
        <w:jc w:val="both"/>
      </w:pPr>
      <w:r w:rsidRPr="00C138DE">
        <w:t>Staying positive</w:t>
      </w:r>
    </w:p>
    <w:p w:rsidR="005A36C3" w:rsidRDefault="005A36C3" w:rsidP="005A36C3">
      <w:pPr>
        <w:pStyle w:val="ListParagraph"/>
        <w:numPr>
          <w:ilvl w:val="0"/>
          <w:numId w:val="14"/>
        </w:numPr>
        <w:spacing w:after="0" w:line="240" w:lineRule="auto"/>
        <w:jc w:val="both"/>
      </w:pPr>
      <w:r w:rsidRPr="00C138DE">
        <w:t>Aiming High</w:t>
      </w:r>
    </w:p>
    <w:p w:rsidR="00306F84" w:rsidRDefault="00306F84" w:rsidP="00306F84">
      <w:pPr>
        <w:pStyle w:val="NoSpacing"/>
      </w:pPr>
    </w:p>
    <w:p w:rsidR="00306F84" w:rsidRPr="00306F84" w:rsidRDefault="00306F84" w:rsidP="00306F84">
      <w:pPr>
        <w:pStyle w:val="NoSpacing"/>
        <w:rPr>
          <w:b/>
        </w:rPr>
      </w:pPr>
      <w:r w:rsidRPr="00306F84">
        <w:rPr>
          <w:b/>
        </w:rPr>
        <w:t xml:space="preserve">Management </w:t>
      </w:r>
    </w:p>
    <w:p w:rsidR="00306F84" w:rsidRDefault="00306F84" w:rsidP="00306F84">
      <w:pPr>
        <w:pStyle w:val="NoSpacing"/>
      </w:pPr>
      <w:r>
        <w:t>A named</w:t>
      </w:r>
      <w:r w:rsidR="00FA46B0">
        <w:t xml:space="preserve"> member of the Leadership &amp; Management team</w:t>
      </w:r>
      <w:r w:rsidR="00073B35">
        <w:t xml:space="preserve"> </w:t>
      </w:r>
      <w:r w:rsidR="00511487">
        <w:t>oversees the</w:t>
      </w:r>
      <w:r>
        <w:t xml:space="preserve"> Careers programme (including </w:t>
      </w:r>
      <w:r w:rsidR="00881AE1">
        <w:t>w</w:t>
      </w:r>
      <w:r>
        <w:t xml:space="preserve">ork </w:t>
      </w:r>
      <w:r w:rsidR="00881AE1">
        <w:t>e</w:t>
      </w:r>
      <w:r>
        <w:t>xperience</w:t>
      </w:r>
      <w:r w:rsidR="00881AE1">
        <w:t xml:space="preserve"> placements</w:t>
      </w:r>
      <w:r>
        <w:t>) alo</w:t>
      </w:r>
      <w:r w:rsidR="00B877C8">
        <w:t>ngside the school’s Careers Coordinator</w:t>
      </w:r>
      <w:r>
        <w:t xml:space="preserve">. </w:t>
      </w:r>
    </w:p>
    <w:p w:rsidR="00AC2C6C" w:rsidRDefault="00AC2C6C" w:rsidP="00306F84">
      <w:pPr>
        <w:pStyle w:val="NoSpacing"/>
      </w:pPr>
    </w:p>
    <w:p w:rsidR="008C6A9B" w:rsidRDefault="008C6A9B" w:rsidP="008C6A9B">
      <w:pPr>
        <w:pStyle w:val="NoSpacing"/>
      </w:pPr>
    </w:p>
    <w:p w:rsidR="003A4073" w:rsidRDefault="008C6A9B" w:rsidP="008C6A9B">
      <w:pPr>
        <w:pStyle w:val="NoSpacing"/>
        <w:rPr>
          <w:b/>
        </w:rPr>
      </w:pPr>
      <w:r w:rsidRPr="00ED235E">
        <w:rPr>
          <w:b/>
        </w:rPr>
        <w:t xml:space="preserve">Implementation </w:t>
      </w:r>
    </w:p>
    <w:p w:rsidR="007B708E" w:rsidRPr="00ED235E" w:rsidRDefault="007B708E" w:rsidP="008C6A9B">
      <w:pPr>
        <w:pStyle w:val="NoSpacing"/>
        <w:rPr>
          <w:b/>
        </w:rPr>
      </w:pPr>
    </w:p>
    <w:p w:rsidR="003A4073" w:rsidRPr="0041623D" w:rsidRDefault="003A4073" w:rsidP="0041623D">
      <w:pPr>
        <w:spacing w:after="200" w:line="276" w:lineRule="auto"/>
        <w:rPr>
          <w:rFonts w:eastAsia="Calibri" w:cs="Times New Roman"/>
        </w:rPr>
      </w:pPr>
      <w:r w:rsidRPr="003A4073">
        <w:rPr>
          <w:rFonts w:eastAsia="Calibri" w:cs="Times New Roman"/>
        </w:rPr>
        <w:t>At Ashley High School we place a great emp</w:t>
      </w:r>
      <w:r w:rsidR="00E83BDE">
        <w:rPr>
          <w:rFonts w:eastAsia="Calibri" w:cs="Times New Roman"/>
        </w:rPr>
        <w:t>hasis on our students having a C</w:t>
      </w:r>
      <w:r w:rsidRPr="003A4073">
        <w:rPr>
          <w:rFonts w:eastAsia="Calibri" w:cs="Times New Roman"/>
        </w:rPr>
        <w:t>areers programme in place that ensures that they are well equipped for the future and have the information needed to make realistic and informed decisions about further education, training and employment. This starts as soon as they arrive at school in Year 7 and builds signifi</w:t>
      </w:r>
      <w:r w:rsidR="005F4791">
        <w:rPr>
          <w:rFonts w:eastAsia="Calibri" w:cs="Times New Roman"/>
        </w:rPr>
        <w:t>cantly through Year 8 to Year 13</w:t>
      </w:r>
      <w:r w:rsidRPr="003A4073">
        <w:rPr>
          <w:rFonts w:eastAsia="Calibri" w:cs="Times New Roman"/>
        </w:rPr>
        <w:t>. We make every effort to support all of our students into a positive destination that utilises their skills and interests.</w:t>
      </w:r>
      <w:r w:rsidR="00E83BDE">
        <w:rPr>
          <w:rFonts w:eastAsia="Calibri" w:cs="Times New Roman"/>
        </w:rPr>
        <w:t xml:space="preserve"> We do this through a rigorous C</w:t>
      </w:r>
      <w:r w:rsidRPr="003A4073">
        <w:rPr>
          <w:rFonts w:eastAsia="Calibri" w:cs="Times New Roman"/>
        </w:rPr>
        <w:t>areers programme with the involvement of local employers</w:t>
      </w:r>
      <w:r w:rsidR="00ED235E">
        <w:rPr>
          <w:rFonts w:eastAsia="Calibri" w:cs="Times New Roman"/>
        </w:rPr>
        <w:t xml:space="preserve"> and providers</w:t>
      </w:r>
      <w:r w:rsidR="0096581C" w:rsidRPr="00C857C8">
        <w:rPr>
          <w:rFonts w:eastAsia="Calibri" w:cs="Times New Roman"/>
        </w:rPr>
        <w:t>. We are committed to the Provider Access Legislation and welcome vis</w:t>
      </w:r>
      <w:r w:rsidR="00F70B75" w:rsidRPr="00C857C8">
        <w:rPr>
          <w:rFonts w:eastAsia="Calibri" w:cs="Times New Roman"/>
        </w:rPr>
        <w:t>i</w:t>
      </w:r>
      <w:r w:rsidR="0096581C" w:rsidRPr="00C857C8">
        <w:rPr>
          <w:rFonts w:eastAsia="Calibri" w:cs="Times New Roman"/>
        </w:rPr>
        <w:t>tors to our school to support our c</w:t>
      </w:r>
      <w:r w:rsidR="00F70B75" w:rsidRPr="00C857C8">
        <w:rPr>
          <w:rFonts w:eastAsia="Calibri" w:cs="Times New Roman"/>
        </w:rPr>
        <w:t>areers programme.</w:t>
      </w:r>
      <w:r w:rsidR="00F70B75">
        <w:rPr>
          <w:rFonts w:eastAsia="Calibri" w:cs="Times New Roman"/>
        </w:rPr>
        <w:t xml:space="preserve"> </w:t>
      </w:r>
      <w:r w:rsidRPr="003A4073">
        <w:rPr>
          <w:rFonts w:eastAsia="Calibri" w:cs="Times New Roman"/>
        </w:rPr>
        <w:t xml:space="preserve">We also participate </w:t>
      </w:r>
      <w:r w:rsidR="00FA46B0">
        <w:rPr>
          <w:rFonts w:eastAsia="Calibri" w:cs="Times New Roman"/>
        </w:rPr>
        <w:t xml:space="preserve">in a range of activities (see below) </w:t>
      </w:r>
      <w:r w:rsidR="00ED235E">
        <w:rPr>
          <w:rFonts w:eastAsia="Calibri" w:cs="Times New Roman"/>
        </w:rPr>
        <w:t xml:space="preserve">to build up essential key </w:t>
      </w:r>
      <w:r w:rsidRPr="003A4073">
        <w:rPr>
          <w:rFonts w:eastAsia="Calibri" w:cs="Times New Roman"/>
        </w:rPr>
        <w:t>skills and allow students to use their creative talents.</w:t>
      </w:r>
      <w:r w:rsidR="0041623D">
        <w:rPr>
          <w:rFonts w:eastAsia="Calibri" w:cs="Times New Roman"/>
        </w:rPr>
        <w:t xml:space="preserve"> </w:t>
      </w:r>
      <w:r w:rsidR="0051496E" w:rsidRPr="0041623D">
        <w:t xml:space="preserve">The </w:t>
      </w:r>
      <w:r w:rsidRPr="0041623D">
        <w:t>Careers Education</w:t>
      </w:r>
      <w:r w:rsidR="0051496E" w:rsidRPr="0041623D">
        <w:t xml:space="preserve"> Programme</w:t>
      </w:r>
      <w:r w:rsidRPr="0041623D">
        <w:t xml:space="preserve"> is delivered </w:t>
      </w:r>
      <w:r w:rsidR="0041623D" w:rsidRPr="0041623D">
        <w:t>at key points throughout the year by all staff</w:t>
      </w:r>
      <w:r w:rsidR="005F4791">
        <w:t xml:space="preserve"> and within the Preparing for Adulthood curriculum. It is </w:t>
      </w:r>
      <w:r w:rsidRPr="0041623D">
        <w:t>supported by the Careers Lead</w:t>
      </w:r>
      <w:r w:rsidR="0041623D" w:rsidRPr="0041623D">
        <w:t>er</w:t>
      </w:r>
      <w:r w:rsidR="00B877C8">
        <w:t xml:space="preserve"> and Careers Coordinator</w:t>
      </w:r>
      <w:r w:rsidR="00F70B75">
        <w:t xml:space="preserve"> and is </w:t>
      </w:r>
      <w:r w:rsidR="00F70B75" w:rsidRPr="00C857C8">
        <w:t>mapped against the CDI Framework</w:t>
      </w:r>
    </w:p>
    <w:p w:rsidR="00511487" w:rsidRDefault="00F70B75" w:rsidP="003A4073">
      <w:pPr>
        <w:pStyle w:val="NoSpacing"/>
        <w:rPr>
          <w:b/>
        </w:rPr>
      </w:pPr>
      <w:r>
        <w:rPr>
          <w:b/>
        </w:rPr>
        <w:t>.</w:t>
      </w:r>
    </w:p>
    <w:p w:rsidR="003A4073" w:rsidRPr="0041623D" w:rsidRDefault="003A4073" w:rsidP="003A4073">
      <w:pPr>
        <w:pStyle w:val="NoSpacing"/>
        <w:rPr>
          <w:b/>
        </w:rPr>
      </w:pPr>
      <w:r w:rsidRPr="0041623D">
        <w:rPr>
          <w:b/>
        </w:rPr>
        <w:t xml:space="preserve">Equality and Diversity </w:t>
      </w:r>
    </w:p>
    <w:p w:rsidR="003A4073" w:rsidRDefault="003A4073" w:rsidP="0041623D">
      <w:pPr>
        <w:pStyle w:val="NoSpacing"/>
      </w:pPr>
      <w:r w:rsidRPr="0041623D">
        <w:t xml:space="preserve">Careers education is provided to all students and provision is made to allow all students to access the curriculum. Students are encouraged to follow career paths that suit their interests, skills and strengths with the absence of stereotypes. All students are provided with the same opportunities and diversity is celebrated. </w:t>
      </w:r>
    </w:p>
    <w:p w:rsidR="00E83BDE" w:rsidRDefault="00E83BDE" w:rsidP="0041623D">
      <w:pPr>
        <w:pStyle w:val="NoSpacing"/>
      </w:pPr>
    </w:p>
    <w:p w:rsidR="00E83BDE" w:rsidRPr="0041623D" w:rsidRDefault="00E83BDE" w:rsidP="0041623D">
      <w:pPr>
        <w:pStyle w:val="NoSpacing"/>
      </w:pPr>
    </w:p>
    <w:tbl>
      <w:tblPr>
        <w:tblStyle w:val="TableGrid"/>
        <w:tblW w:w="0" w:type="auto"/>
        <w:tblLook w:val="04A0" w:firstRow="1" w:lastRow="0" w:firstColumn="1" w:lastColumn="0" w:noHBand="0" w:noVBand="1"/>
      </w:tblPr>
      <w:tblGrid>
        <w:gridCol w:w="2318"/>
        <w:gridCol w:w="6698"/>
      </w:tblGrid>
      <w:tr w:rsidR="003A4073" w:rsidRPr="003A4073" w:rsidTr="00F4353C">
        <w:tc>
          <w:tcPr>
            <w:tcW w:w="9242" w:type="dxa"/>
            <w:gridSpan w:val="2"/>
            <w:shd w:val="clear" w:color="auto" w:fill="auto"/>
          </w:tcPr>
          <w:p w:rsidR="003A4073" w:rsidRPr="003A4073" w:rsidRDefault="003A4073" w:rsidP="003A4073">
            <w:pPr>
              <w:jc w:val="center"/>
              <w:rPr>
                <w:rFonts w:eastAsia="Calibri" w:cs="Times New Roman"/>
              </w:rPr>
            </w:pPr>
            <w:r w:rsidRPr="003A4073">
              <w:rPr>
                <w:rFonts w:eastAsia="Calibri" w:cs="Times New Roman"/>
              </w:rPr>
              <w:t>Career Activities by Year Group</w:t>
            </w:r>
          </w:p>
        </w:tc>
      </w:tr>
      <w:tr w:rsidR="003A4073" w:rsidRPr="003A4073" w:rsidTr="00BD2AFE">
        <w:trPr>
          <w:trHeight w:val="1976"/>
        </w:trPr>
        <w:tc>
          <w:tcPr>
            <w:tcW w:w="2376" w:type="dxa"/>
            <w:shd w:val="clear" w:color="auto" w:fill="D5DCE4" w:themeFill="text2" w:themeFillTint="33"/>
          </w:tcPr>
          <w:p w:rsidR="0041623D" w:rsidRDefault="0041623D" w:rsidP="0041623D">
            <w:pPr>
              <w:jc w:val="center"/>
              <w:rPr>
                <w:rFonts w:eastAsia="Calibri" w:cs="Times New Roman"/>
                <w:b/>
              </w:rPr>
            </w:pPr>
          </w:p>
          <w:p w:rsidR="003A4073" w:rsidRPr="0041623D" w:rsidRDefault="003A4073" w:rsidP="0041623D">
            <w:pPr>
              <w:jc w:val="center"/>
              <w:rPr>
                <w:rFonts w:eastAsia="Calibri" w:cs="Times New Roman"/>
                <w:b/>
              </w:rPr>
            </w:pPr>
            <w:r w:rsidRPr="0041623D">
              <w:rPr>
                <w:rFonts w:eastAsia="Calibri" w:cs="Times New Roman"/>
                <w:b/>
              </w:rPr>
              <w:t>Year</w:t>
            </w:r>
            <w:r w:rsidR="0041623D">
              <w:rPr>
                <w:rFonts w:eastAsia="Calibri" w:cs="Times New Roman"/>
                <w:b/>
              </w:rPr>
              <w:t>s</w:t>
            </w:r>
            <w:r w:rsidRPr="0041623D">
              <w:rPr>
                <w:rFonts w:eastAsia="Calibri" w:cs="Times New Roman"/>
                <w:b/>
              </w:rPr>
              <w:t xml:space="preserve"> 7 and 8</w:t>
            </w:r>
          </w:p>
        </w:tc>
        <w:tc>
          <w:tcPr>
            <w:tcW w:w="6866" w:type="dxa"/>
          </w:tcPr>
          <w:p w:rsidR="003A4073" w:rsidRPr="003A4073" w:rsidRDefault="003A4073" w:rsidP="003A4073">
            <w:pPr>
              <w:rPr>
                <w:rFonts w:eastAsia="Calibri" w:cs="Times New Roman"/>
              </w:rPr>
            </w:pPr>
            <w:r w:rsidRPr="003A4073">
              <w:rPr>
                <w:rFonts w:eastAsia="Calibri" w:cs="Times New Roman"/>
              </w:rPr>
              <w:t>Year</w:t>
            </w:r>
            <w:r w:rsidR="00BD2AFE">
              <w:rPr>
                <w:rFonts w:eastAsia="Calibri" w:cs="Times New Roman"/>
              </w:rPr>
              <w:t>s 7 and 8 are</w:t>
            </w:r>
            <w:r w:rsidRPr="003A4073">
              <w:rPr>
                <w:rFonts w:eastAsia="Calibri" w:cs="Times New Roman"/>
              </w:rPr>
              <w:t xml:space="preserve"> all about developing self-awareness and discovering the types of careers that are out there in the big wide world;</w:t>
            </w:r>
          </w:p>
          <w:p w:rsidR="003A4073" w:rsidRPr="003A4073" w:rsidRDefault="003A4073" w:rsidP="003A4073">
            <w:pPr>
              <w:numPr>
                <w:ilvl w:val="0"/>
                <w:numId w:val="4"/>
              </w:numPr>
              <w:ind w:left="318" w:hanging="284"/>
              <w:rPr>
                <w:rFonts w:eastAsia="Calibri" w:cs="Times New Roman"/>
              </w:rPr>
            </w:pPr>
            <w:r w:rsidRPr="003A4073">
              <w:rPr>
                <w:rFonts w:eastAsia="Calibri" w:cs="Times New Roman"/>
              </w:rPr>
              <w:t>Introduction to Careers – career anagrams to raise awareness of different jobs and discussion on the different jobs roles in our school.</w:t>
            </w:r>
          </w:p>
          <w:p w:rsidR="003A4073" w:rsidRPr="003A4073" w:rsidRDefault="003A4073" w:rsidP="003A4073">
            <w:pPr>
              <w:numPr>
                <w:ilvl w:val="0"/>
                <w:numId w:val="4"/>
              </w:numPr>
              <w:ind w:left="318" w:hanging="284"/>
              <w:rPr>
                <w:rFonts w:eastAsia="Calibri" w:cs="Times New Roman"/>
              </w:rPr>
            </w:pPr>
            <w:r w:rsidRPr="003A4073">
              <w:rPr>
                <w:rFonts w:eastAsia="Calibri" w:cs="Times New Roman"/>
              </w:rPr>
              <w:t>Employer Talks</w:t>
            </w:r>
          </w:p>
          <w:p w:rsidR="003A4073" w:rsidRPr="003A4073" w:rsidRDefault="003A4073" w:rsidP="003A4073">
            <w:pPr>
              <w:numPr>
                <w:ilvl w:val="0"/>
                <w:numId w:val="4"/>
              </w:numPr>
              <w:ind w:left="318" w:hanging="284"/>
              <w:rPr>
                <w:rFonts w:eastAsia="Calibri" w:cs="Times New Roman"/>
              </w:rPr>
            </w:pPr>
            <w:r w:rsidRPr="003A4073">
              <w:rPr>
                <w:rFonts w:eastAsia="Calibri" w:cs="Times New Roman"/>
              </w:rPr>
              <w:t xml:space="preserve">Introduction to the Careers Adviser and the </w:t>
            </w:r>
            <w:r w:rsidR="00BD2AFE">
              <w:rPr>
                <w:rFonts w:eastAsia="Calibri" w:cs="Times New Roman"/>
              </w:rPr>
              <w:t>‘</w:t>
            </w:r>
            <w:r w:rsidRPr="003A4073">
              <w:rPr>
                <w:rFonts w:eastAsia="Calibri" w:cs="Times New Roman"/>
              </w:rPr>
              <w:t>A-Z of Careers</w:t>
            </w:r>
            <w:r w:rsidR="00BD2AFE">
              <w:rPr>
                <w:rFonts w:eastAsia="Calibri" w:cs="Times New Roman"/>
              </w:rPr>
              <w:t>’</w:t>
            </w:r>
          </w:p>
          <w:p w:rsidR="003A4073" w:rsidRPr="00BD2AFE" w:rsidRDefault="003A4073" w:rsidP="00BD2AFE">
            <w:pPr>
              <w:numPr>
                <w:ilvl w:val="0"/>
                <w:numId w:val="4"/>
              </w:numPr>
              <w:ind w:left="318" w:hanging="284"/>
              <w:rPr>
                <w:rFonts w:eastAsia="Calibri" w:cs="Times New Roman"/>
              </w:rPr>
            </w:pPr>
            <w:r w:rsidRPr="003A4073">
              <w:rPr>
                <w:rFonts w:eastAsia="Calibri" w:cs="Times New Roman"/>
              </w:rPr>
              <w:t>Timeline of key events in our life and identifying skills and qualities</w:t>
            </w:r>
          </w:p>
        </w:tc>
      </w:tr>
      <w:tr w:rsidR="003A4073" w:rsidRPr="003A4073" w:rsidTr="00F4353C">
        <w:tc>
          <w:tcPr>
            <w:tcW w:w="2376" w:type="dxa"/>
            <w:shd w:val="clear" w:color="auto" w:fill="D5DCE4" w:themeFill="text2" w:themeFillTint="33"/>
          </w:tcPr>
          <w:p w:rsidR="0041623D" w:rsidRDefault="0041623D" w:rsidP="003A4073">
            <w:pPr>
              <w:rPr>
                <w:rFonts w:eastAsia="Calibri" w:cs="Times New Roman"/>
              </w:rPr>
            </w:pPr>
          </w:p>
          <w:p w:rsidR="003A4073" w:rsidRPr="0041623D" w:rsidRDefault="003A4073" w:rsidP="0041623D">
            <w:pPr>
              <w:jc w:val="center"/>
              <w:rPr>
                <w:rFonts w:eastAsia="Calibri" w:cs="Times New Roman"/>
                <w:b/>
              </w:rPr>
            </w:pPr>
            <w:r w:rsidRPr="0041623D">
              <w:rPr>
                <w:rFonts w:eastAsia="Calibri" w:cs="Times New Roman"/>
                <w:b/>
              </w:rPr>
              <w:t>Year 9</w:t>
            </w:r>
          </w:p>
        </w:tc>
        <w:tc>
          <w:tcPr>
            <w:tcW w:w="6866" w:type="dxa"/>
          </w:tcPr>
          <w:p w:rsidR="003A4073" w:rsidRPr="003A4073" w:rsidRDefault="003A4073" w:rsidP="003A4073">
            <w:pPr>
              <w:numPr>
                <w:ilvl w:val="0"/>
                <w:numId w:val="5"/>
              </w:numPr>
              <w:ind w:left="318" w:hanging="284"/>
              <w:rPr>
                <w:rFonts w:eastAsia="Calibri" w:cs="Times New Roman"/>
              </w:rPr>
            </w:pPr>
            <w:r w:rsidRPr="003A4073">
              <w:rPr>
                <w:rFonts w:eastAsia="Calibri" w:cs="Times New Roman"/>
              </w:rPr>
              <w:t xml:space="preserve">Considering Options – introduction to the careers websites </w:t>
            </w:r>
            <w:proofErr w:type="spellStart"/>
            <w:r w:rsidR="00A22D43">
              <w:rPr>
                <w:rFonts w:eastAsia="Calibri" w:cs="Times New Roman"/>
              </w:rPr>
              <w:t>eg</w:t>
            </w:r>
            <w:proofErr w:type="spellEnd"/>
            <w:r w:rsidR="00A22D43">
              <w:rPr>
                <w:rFonts w:eastAsia="Calibri" w:cs="Times New Roman"/>
              </w:rPr>
              <w:t xml:space="preserve"> JED </w:t>
            </w:r>
            <w:r w:rsidRPr="003A4073">
              <w:rPr>
                <w:rFonts w:eastAsia="Calibri" w:cs="Times New Roman"/>
              </w:rPr>
              <w:t>and linking subjects to careers</w:t>
            </w:r>
          </w:p>
          <w:p w:rsidR="003A4073" w:rsidRPr="003A4073" w:rsidRDefault="003A4073" w:rsidP="003A4073">
            <w:pPr>
              <w:numPr>
                <w:ilvl w:val="0"/>
                <w:numId w:val="5"/>
              </w:numPr>
              <w:ind w:left="318" w:hanging="284"/>
              <w:rPr>
                <w:rFonts w:eastAsia="Calibri" w:cs="Times New Roman"/>
              </w:rPr>
            </w:pPr>
            <w:r w:rsidRPr="003A4073">
              <w:rPr>
                <w:rFonts w:eastAsia="Calibri" w:cs="Times New Roman"/>
              </w:rPr>
              <w:t>L</w:t>
            </w:r>
            <w:r w:rsidR="00BD2AFE">
              <w:rPr>
                <w:rFonts w:eastAsia="Calibri" w:cs="Times New Roman"/>
              </w:rPr>
              <w:t xml:space="preserve">ocal labour market information - </w:t>
            </w:r>
            <w:r w:rsidRPr="003A4073">
              <w:rPr>
                <w:rFonts w:eastAsia="Calibri" w:cs="Times New Roman"/>
              </w:rPr>
              <w:t>‘What Makes a good</w:t>
            </w:r>
            <w:proofErr w:type="gramStart"/>
            <w:r w:rsidRPr="003A4073">
              <w:rPr>
                <w:rFonts w:eastAsia="Calibri" w:cs="Times New Roman"/>
              </w:rPr>
              <w:t>…..</w:t>
            </w:r>
            <w:proofErr w:type="gramEnd"/>
            <w:r w:rsidRPr="003A4073">
              <w:rPr>
                <w:rFonts w:eastAsia="Calibri" w:cs="Times New Roman"/>
              </w:rPr>
              <w:t>’</w:t>
            </w:r>
          </w:p>
          <w:p w:rsidR="003A4073" w:rsidRPr="003A4073" w:rsidRDefault="00E83BDE" w:rsidP="003A4073">
            <w:pPr>
              <w:numPr>
                <w:ilvl w:val="0"/>
                <w:numId w:val="5"/>
              </w:numPr>
              <w:ind w:left="318" w:hanging="284"/>
              <w:rPr>
                <w:rFonts w:eastAsia="Calibri" w:cs="Times New Roman"/>
              </w:rPr>
            </w:pPr>
            <w:r>
              <w:rPr>
                <w:rFonts w:eastAsia="Calibri" w:cs="Times New Roman"/>
              </w:rPr>
              <w:t xml:space="preserve">Employer </w:t>
            </w:r>
            <w:r w:rsidR="003A4073" w:rsidRPr="003A4073">
              <w:rPr>
                <w:rFonts w:eastAsia="Calibri" w:cs="Times New Roman"/>
              </w:rPr>
              <w:t>Talk</w:t>
            </w:r>
          </w:p>
          <w:p w:rsidR="003A4073" w:rsidRPr="003A4073" w:rsidRDefault="003A4073" w:rsidP="003A4073">
            <w:pPr>
              <w:numPr>
                <w:ilvl w:val="0"/>
                <w:numId w:val="5"/>
              </w:numPr>
              <w:ind w:left="318" w:hanging="284"/>
              <w:rPr>
                <w:rFonts w:eastAsia="Calibri" w:cs="Times New Roman"/>
              </w:rPr>
            </w:pPr>
            <w:r w:rsidRPr="003A4073">
              <w:rPr>
                <w:rFonts w:eastAsia="Calibri" w:cs="Times New Roman"/>
              </w:rPr>
              <w:t>Individual guidance interviews</w:t>
            </w:r>
          </w:p>
        </w:tc>
      </w:tr>
      <w:tr w:rsidR="003A4073" w:rsidRPr="003A4073" w:rsidTr="00F4353C">
        <w:tc>
          <w:tcPr>
            <w:tcW w:w="2376" w:type="dxa"/>
            <w:shd w:val="clear" w:color="auto" w:fill="D5DCE4" w:themeFill="text2" w:themeFillTint="33"/>
          </w:tcPr>
          <w:p w:rsidR="0041623D" w:rsidRDefault="0041623D" w:rsidP="0041623D">
            <w:pPr>
              <w:jc w:val="center"/>
              <w:rPr>
                <w:rFonts w:eastAsia="Calibri" w:cs="Times New Roman"/>
                <w:b/>
              </w:rPr>
            </w:pPr>
          </w:p>
          <w:p w:rsidR="003A4073" w:rsidRPr="0041623D" w:rsidRDefault="003A4073" w:rsidP="0041623D">
            <w:pPr>
              <w:jc w:val="center"/>
              <w:rPr>
                <w:rFonts w:eastAsia="Calibri" w:cs="Times New Roman"/>
                <w:b/>
              </w:rPr>
            </w:pPr>
            <w:r w:rsidRPr="0041623D">
              <w:rPr>
                <w:rFonts w:eastAsia="Calibri" w:cs="Times New Roman"/>
                <w:b/>
              </w:rPr>
              <w:t>Year 10</w:t>
            </w:r>
          </w:p>
        </w:tc>
        <w:tc>
          <w:tcPr>
            <w:tcW w:w="6866" w:type="dxa"/>
          </w:tcPr>
          <w:p w:rsidR="003A4073" w:rsidRPr="003A4073" w:rsidRDefault="003A4073" w:rsidP="003A4073">
            <w:pPr>
              <w:numPr>
                <w:ilvl w:val="0"/>
                <w:numId w:val="6"/>
              </w:numPr>
              <w:ind w:left="318" w:hanging="284"/>
              <w:rPr>
                <w:rFonts w:eastAsia="Calibri" w:cs="Times New Roman"/>
              </w:rPr>
            </w:pPr>
            <w:r w:rsidRPr="003A4073">
              <w:rPr>
                <w:rFonts w:eastAsia="Calibri" w:cs="Times New Roman"/>
              </w:rPr>
              <w:t>Raising aspirations and stereotyping</w:t>
            </w:r>
          </w:p>
          <w:p w:rsidR="003A4073" w:rsidRPr="003A4073" w:rsidRDefault="003A4073" w:rsidP="003A4073">
            <w:pPr>
              <w:numPr>
                <w:ilvl w:val="0"/>
                <w:numId w:val="6"/>
              </w:numPr>
              <w:ind w:left="318" w:hanging="284"/>
              <w:rPr>
                <w:rFonts w:eastAsia="Calibri" w:cs="Times New Roman"/>
              </w:rPr>
            </w:pPr>
            <w:r w:rsidRPr="003A4073">
              <w:rPr>
                <w:rFonts w:eastAsia="Calibri" w:cs="Times New Roman"/>
              </w:rPr>
              <w:t>Employer Talk</w:t>
            </w:r>
          </w:p>
          <w:p w:rsidR="003A4073" w:rsidRPr="003A4073" w:rsidRDefault="003A4073" w:rsidP="003A4073">
            <w:pPr>
              <w:numPr>
                <w:ilvl w:val="0"/>
                <w:numId w:val="6"/>
              </w:numPr>
              <w:ind w:left="318" w:hanging="284"/>
              <w:rPr>
                <w:rFonts w:eastAsia="Calibri" w:cs="Times New Roman"/>
              </w:rPr>
            </w:pPr>
            <w:r w:rsidRPr="003A4073">
              <w:rPr>
                <w:rFonts w:eastAsia="Calibri" w:cs="Times New Roman"/>
              </w:rPr>
              <w:t xml:space="preserve">‘What Makes You Tick?’ </w:t>
            </w:r>
            <w:r w:rsidR="00BD2AFE">
              <w:rPr>
                <w:rFonts w:eastAsia="Calibri" w:cs="Times New Roman"/>
              </w:rPr>
              <w:t xml:space="preserve">- </w:t>
            </w:r>
            <w:r w:rsidRPr="003A4073">
              <w:rPr>
                <w:rFonts w:eastAsia="Calibri" w:cs="Times New Roman"/>
              </w:rPr>
              <w:t>personality test and job values</w:t>
            </w:r>
          </w:p>
          <w:p w:rsidR="003A4073" w:rsidRPr="003A4073" w:rsidRDefault="003A4073" w:rsidP="003A4073">
            <w:pPr>
              <w:numPr>
                <w:ilvl w:val="0"/>
                <w:numId w:val="6"/>
              </w:numPr>
              <w:ind w:left="318" w:hanging="284"/>
              <w:rPr>
                <w:rFonts w:eastAsia="Calibri" w:cs="Times New Roman"/>
              </w:rPr>
            </w:pPr>
            <w:r w:rsidRPr="003A4073">
              <w:rPr>
                <w:rFonts w:eastAsia="Calibri" w:cs="Times New Roman"/>
              </w:rPr>
              <w:t>Individual guidance interviews</w:t>
            </w:r>
          </w:p>
        </w:tc>
      </w:tr>
      <w:tr w:rsidR="003A4073" w:rsidRPr="003A4073" w:rsidTr="00F4353C">
        <w:tc>
          <w:tcPr>
            <w:tcW w:w="2376" w:type="dxa"/>
            <w:shd w:val="clear" w:color="auto" w:fill="D5DCE4" w:themeFill="text2" w:themeFillTint="33"/>
          </w:tcPr>
          <w:p w:rsidR="0041623D" w:rsidRDefault="0041623D" w:rsidP="003A4073">
            <w:pPr>
              <w:rPr>
                <w:rFonts w:eastAsia="Calibri" w:cs="Times New Roman"/>
              </w:rPr>
            </w:pPr>
          </w:p>
          <w:p w:rsidR="003A4073" w:rsidRPr="0041623D" w:rsidRDefault="003A4073" w:rsidP="0041623D">
            <w:pPr>
              <w:jc w:val="center"/>
              <w:rPr>
                <w:rFonts w:eastAsia="Calibri" w:cs="Times New Roman"/>
                <w:b/>
              </w:rPr>
            </w:pPr>
            <w:r w:rsidRPr="0041623D">
              <w:rPr>
                <w:rFonts w:eastAsia="Calibri" w:cs="Times New Roman"/>
                <w:b/>
              </w:rPr>
              <w:t>Year 11</w:t>
            </w:r>
          </w:p>
        </w:tc>
        <w:tc>
          <w:tcPr>
            <w:tcW w:w="6866" w:type="dxa"/>
          </w:tcPr>
          <w:p w:rsidR="003A4073" w:rsidRPr="003A4073" w:rsidRDefault="003A4073" w:rsidP="003A4073">
            <w:pPr>
              <w:numPr>
                <w:ilvl w:val="0"/>
                <w:numId w:val="7"/>
              </w:numPr>
              <w:ind w:left="318" w:hanging="284"/>
              <w:rPr>
                <w:rFonts w:eastAsia="Calibri" w:cs="Times New Roman"/>
              </w:rPr>
            </w:pPr>
            <w:r w:rsidRPr="003A4073">
              <w:rPr>
                <w:rFonts w:eastAsia="Calibri" w:cs="Times New Roman"/>
              </w:rPr>
              <w:t>Decision Making</w:t>
            </w:r>
          </w:p>
          <w:p w:rsidR="003A4073" w:rsidRPr="003A4073" w:rsidRDefault="003A4073" w:rsidP="003A4073">
            <w:pPr>
              <w:numPr>
                <w:ilvl w:val="0"/>
                <w:numId w:val="7"/>
              </w:numPr>
              <w:ind w:left="318" w:hanging="284"/>
              <w:rPr>
                <w:rFonts w:eastAsia="Calibri" w:cs="Times New Roman"/>
              </w:rPr>
            </w:pPr>
            <w:r w:rsidRPr="003A4073">
              <w:rPr>
                <w:rFonts w:eastAsia="Calibri" w:cs="Times New Roman"/>
              </w:rPr>
              <w:t>Self-Awareness recap</w:t>
            </w:r>
          </w:p>
          <w:p w:rsidR="003A4073" w:rsidRPr="003A4073" w:rsidRDefault="003A4073" w:rsidP="003A4073">
            <w:pPr>
              <w:numPr>
                <w:ilvl w:val="0"/>
                <w:numId w:val="7"/>
              </w:numPr>
              <w:ind w:left="318" w:hanging="284"/>
              <w:rPr>
                <w:rFonts w:eastAsia="Calibri" w:cs="Times New Roman"/>
              </w:rPr>
            </w:pPr>
            <w:r w:rsidRPr="003A4073">
              <w:rPr>
                <w:rFonts w:eastAsia="Calibri" w:cs="Times New Roman"/>
              </w:rPr>
              <w:t>Opportunity Awareness – apprenticeships, traineeships, supported internships and further education</w:t>
            </w:r>
          </w:p>
          <w:p w:rsidR="003A4073" w:rsidRPr="003A4073" w:rsidRDefault="003A4073" w:rsidP="003A4073">
            <w:pPr>
              <w:numPr>
                <w:ilvl w:val="0"/>
                <w:numId w:val="7"/>
              </w:numPr>
              <w:ind w:left="318" w:hanging="284"/>
              <w:rPr>
                <w:rFonts w:eastAsia="Calibri" w:cs="Times New Roman"/>
              </w:rPr>
            </w:pPr>
            <w:r w:rsidRPr="003A4073">
              <w:rPr>
                <w:rFonts w:eastAsia="Calibri" w:cs="Times New Roman"/>
              </w:rPr>
              <w:t>CV Writing/updating and covering letters</w:t>
            </w:r>
          </w:p>
          <w:p w:rsidR="003A4073" w:rsidRPr="003A4073" w:rsidRDefault="003A4073" w:rsidP="003A4073">
            <w:pPr>
              <w:numPr>
                <w:ilvl w:val="0"/>
                <w:numId w:val="7"/>
              </w:numPr>
              <w:ind w:left="318" w:hanging="284"/>
              <w:rPr>
                <w:rFonts w:eastAsia="Calibri" w:cs="Times New Roman"/>
              </w:rPr>
            </w:pPr>
            <w:r w:rsidRPr="003A4073">
              <w:rPr>
                <w:rFonts w:eastAsia="Calibri" w:cs="Times New Roman"/>
              </w:rPr>
              <w:t>Application forms and where to look for jobs</w:t>
            </w:r>
          </w:p>
          <w:p w:rsidR="003A4073" w:rsidRPr="003A4073" w:rsidRDefault="003A4073" w:rsidP="003A4073">
            <w:pPr>
              <w:numPr>
                <w:ilvl w:val="0"/>
                <w:numId w:val="7"/>
              </w:numPr>
              <w:ind w:left="318" w:hanging="284"/>
              <w:rPr>
                <w:rFonts w:eastAsia="Calibri" w:cs="Times New Roman"/>
              </w:rPr>
            </w:pPr>
            <w:r w:rsidRPr="003A4073">
              <w:rPr>
                <w:rFonts w:eastAsia="Calibri" w:cs="Times New Roman"/>
              </w:rPr>
              <w:t>Interview Preparation including a mock interview with local employers</w:t>
            </w:r>
          </w:p>
          <w:p w:rsidR="003A4073" w:rsidRPr="003A4073" w:rsidRDefault="003A4073" w:rsidP="003A4073">
            <w:pPr>
              <w:numPr>
                <w:ilvl w:val="0"/>
                <w:numId w:val="7"/>
              </w:numPr>
              <w:ind w:left="318" w:hanging="284"/>
              <w:rPr>
                <w:rFonts w:eastAsia="Calibri" w:cs="Times New Roman"/>
              </w:rPr>
            </w:pPr>
            <w:r w:rsidRPr="003A4073">
              <w:rPr>
                <w:rFonts w:eastAsia="Calibri" w:cs="Times New Roman"/>
              </w:rPr>
              <w:t>Financial Support for students</w:t>
            </w:r>
          </w:p>
          <w:p w:rsidR="003A4073" w:rsidRPr="003A4073" w:rsidRDefault="003A4073" w:rsidP="003A4073">
            <w:pPr>
              <w:numPr>
                <w:ilvl w:val="0"/>
                <w:numId w:val="7"/>
              </w:numPr>
              <w:ind w:left="318" w:hanging="284"/>
              <w:rPr>
                <w:rFonts w:eastAsia="Calibri" w:cs="Times New Roman"/>
              </w:rPr>
            </w:pPr>
            <w:r w:rsidRPr="003A4073">
              <w:rPr>
                <w:rFonts w:eastAsia="Calibri" w:cs="Times New Roman"/>
              </w:rPr>
              <w:t>Careers Day, with visits from local employers, colleges and training providers.</w:t>
            </w:r>
          </w:p>
          <w:p w:rsidR="003A4073" w:rsidRPr="00F473B2" w:rsidRDefault="003A4073" w:rsidP="00F473B2">
            <w:pPr>
              <w:numPr>
                <w:ilvl w:val="0"/>
                <w:numId w:val="7"/>
              </w:numPr>
              <w:ind w:left="318" w:hanging="284"/>
              <w:rPr>
                <w:rFonts w:eastAsia="Calibri" w:cs="Times New Roman"/>
              </w:rPr>
            </w:pPr>
            <w:r w:rsidRPr="003A4073">
              <w:rPr>
                <w:rFonts w:eastAsia="Calibri" w:cs="Times New Roman"/>
              </w:rPr>
              <w:t>Employer talk and visit</w:t>
            </w:r>
          </w:p>
          <w:p w:rsidR="003A4073" w:rsidRPr="003A4073" w:rsidRDefault="003A4073" w:rsidP="003A4073">
            <w:pPr>
              <w:numPr>
                <w:ilvl w:val="0"/>
                <w:numId w:val="7"/>
              </w:numPr>
              <w:ind w:left="318" w:hanging="284"/>
              <w:rPr>
                <w:rFonts w:eastAsia="Calibri" w:cs="Times New Roman"/>
              </w:rPr>
            </w:pPr>
            <w:r w:rsidRPr="003A4073">
              <w:rPr>
                <w:rFonts w:eastAsia="Calibri" w:cs="Times New Roman"/>
              </w:rPr>
              <w:t>Visits to local employment environments</w:t>
            </w:r>
          </w:p>
          <w:p w:rsidR="003A4073" w:rsidRPr="003A4073" w:rsidRDefault="003A4073" w:rsidP="003A4073">
            <w:pPr>
              <w:numPr>
                <w:ilvl w:val="0"/>
                <w:numId w:val="7"/>
              </w:numPr>
              <w:ind w:left="318" w:hanging="284"/>
              <w:rPr>
                <w:rFonts w:eastAsia="Calibri" w:cs="Times New Roman"/>
              </w:rPr>
            </w:pPr>
            <w:r w:rsidRPr="003A4073">
              <w:rPr>
                <w:rFonts w:eastAsia="Calibri" w:cs="Times New Roman"/>
              </w:rPr>
              <w:t>College</w:t>
            </w:r>
            <w:r w:rsidR="00BD2AFE">
              <w:rPr>
                <w:rFonts w:eastAsia="Calibri" w:cs="Times New Roman"/>
              </w:rPr>
              <w:t xml:space="preserve"> and 6</w:t>
            </w:r>
            <w:r w:rsidR="00BD2AFE" w:rsidRPr="00BD2AFE">
              <w:rPr>
                <w:rFonts w:eastAsia="Calibri" w:cs="Times New Roman"/>
                <w:vertAlign w:val="superscript"/>
              </w:rPr>
              <w:t>th</w:t>
            </w:r>
            <w:r w:rsidR="00BD2AFE">
              <w:rPr>
                <w:rFonts w:eastAsia="Calibri" w:cs="Times New Roman"/>
              </w:rPr>
              <w:t xml:space="preserve"> Form</w:t>
            </w:r>
            <w:r w:rsidRPr="003A4073">
              <w:rPr>
                <w:rFonts w:eastAsia="Calibri" w:cs="Times New Roman"/>
              </w:rPr>
              <w:t xml:space="preserve"> Taster Day</w:t>
            </w:r>
            <w:r w:rsidR="00BD2AFE">
              <w:rPr>
                <w:rFonts w:eastAsia="Calibri" w:cs="Times New Roman"/>
              </w:rPr>
              <w:t>s</w:t>
            </w:r>
          </w:p>
          <w:p w:rsidR="003A4073" w:rsidRPr="003A4073" w:rsidRDefault="003A4073" w:rsidP="003A4073">
            <w:pPr>
              <w:numPr>
                <w:ilvl w:val="0"/>
                <w:numId w:val="7"/>
              </w:numPr>
              <w:ind w:left="318" w:hanging="284"/>
              <w:rPr>
                <w:rFonts w:eastAsia="Calibri" w:cs="Times New Roman"/>
              </w:rPr>
            </w:pPr>
            <w:r w:rsidRPr="003A4073">
              <w:rPr>
                <w:rFonts w:eastAsia="Calibri" w:cs="Times New Roman"/>
              </w:rPr>
              <w:t>Individual guidance interviews</w:t>
            </w:r>
          </w:p>
          <w:p w:rsidR="003A4073" w:rsidRPr="003A4073" w:rsidRDefault="003A4073" w:rsidP="003A4073">
            <w:pPr>
              <w:numPr>
                <w:ilvl w:val="0"/>
                <w:numId w:val="7"/>
              </w:numPr>
              <w:ind w:left="318" w:hanging="284"/>
              <w:rPr>
                <w:rFonts w:eastAsia="Calibri" w:cs="Times New Roman"/>
              </w:rPr>
            </w:pPr>
            <w:r w:rsidRPr="003A4073">
              <w:rPr>
                <w:rFonts w:eastAsia="Calibri" w:cs="Times New Roman"/>
              </w:rPr>
              <w:t>Evaluation</w:t>
            </w:r>
          </w:p>
        </w:tc>
      </w:tr>
      <w:tr w:rsidR="003A4073" w:rsidRPr="003A4073" w:rsidTr="00BD2AFE">
        <w:trPr>
          <w:trHeight w:val="4241"/>
        </w:trPr>
        <w:tc>
          <w:tcPr>
            <w:tcW w:w="2376" w:type="dxa"/>
            <w:shd w:val="clear" w:color="auto" w:fill="D5DCE4" w:themeFill="text2" w:themeFillTint="33"/>
          </w:tcPr>
          <w:p w:rsidR="003A4073" w:rsidRPr="003A4073" w:rsidRDefault="003A4073" w:rsidP="003A4073">
            <w:pPr>
              <w:rPr>
                <w:rFonts w:eastAsia="Calibri" w:cs="Times New Roman"/>
              </w:rPr>
            </w:pPr>
            <w:r w:rsidRPr="003A4073">
              <w:rPr>
                <w:rFonts w:eastAsia="Calibri" w:cs="Times New Roman"/>
              </w:rPr>
              <w:t>Year 12-14</w:t>
            </w:r>
          </w:p>
        </w:tc>
        <w:tc>
          <w:tcPr>
            <w:tcW w:w="6866" w:type="dxa"/>
          </w:tcPr>
          <w:p w:rsidR="003A4073" w:rsidRPr="003A4073" w:rsidRDefault="003A4073" w:rsidP="003A4073">
            <w:pPr>
              <w:rPr>
                <w:rFonts w:eastAsia="Calibri" w:cs="Times New Roman"/>
              </w:rPr>
            </w:pPr>
            <w:r w:rsidRPr="003A4073">
              <w:rPr>
                <w:rFonts w:eastAsia="Calibri" w:cs="Times New Roman"/>
              </w:rPr>
              <w:t xml:space="preserve">All students work towards a qualification in </w:t>
            </w:r>
            <w:r w:rsidR="00BD2AFE">
              <w:rPr>
                <w:rFonts w:eastAsia="Calibri" w:cs="Times New Roman"/>
              </w:rPr>
              <w:t>Employability (from Entry L</w:t>
            </w:r>
            <w:r w:rsidR="00A22D43">
              <w:rPr>
                <w:rFonts w:eastAsia="Calibri" w:cs="Times New Roman"/>
              </w:rPr>
              <w:t>evel 3 to level 1</w:t>
            </w:r>
            <w:r w:rsidR="00BD2AFE">
              <w:rPr>
                <w:rFonts w:eastAsia="Calibri" w:cs="Times New Roman"/>
              </w:rPr>
              <w:t>)</w:t>
            </w:r>
            <w:r w:rsidRPr="003A4073">
              <w:rPr>
                <w:rFonts w:eastAsia="Calibri" w:cs="Times New Roman"/>
              </w:rPr>
              <w:t xml:space="preserve"> which focuses on their employability skills and career planning. Students also complete the activities below to enhance their learning.</w:t>
            </w:r>
          </w:p>
          <w:p w:rsidR="003A4073" w:rsidRPr="003A4073" w:rsidRDefault="003A4073" w:rsidP="003A4073">
            <w:pPr>
              <w:numPr>
                <w:ilvl w:val="0"/>
                <w:numId w:val="8"/>
              </w:numPr>
              <w:ind w:left="318" w:hanging="284"/>
              <w:rPr>
                <w:rFonts w:eastAsia="Calibri" w:cs="Times New Roman"/>
              </w:rPr>
            </w:pPr>
            <w:r w:rsidRPr="003A4073">
              <w:rPr>
                <w:rFonts w:eastAsia="Calibri" w:cs="Times New Roman"/>
              </w:rPr>
              <w:t>Vocational Tasters and visits to different working environments to compare and contrast (construction workshops, modern busy offices, animal care, horticulture and engineering)</w:t>
            </w:r>
          </w:p>
          <w:p w:rsidR="003A4073" w:rsidRPr="003A4073" w:rsidRDefault="003A4073" w:rsidP="003A4073">
            <w:pPr>
              <w:numPr>
                <w:ilvl w:val="0"/>
                <w:numId w:val="8"/>
              </w:numPr>
              <w:ind w:left="318" w:hanging="686"/>
              <w:rPr>
                <w:rFonts w:eastAsia="Calibri" w:cs="Times New Roman"/>
              </w:rPr>
            </w:pPr>
            <w:r w:rsidRPr="003A4073">
              <w:rPr>
                <w:rFonts w:eastAsia="Calibri" w:cs="Times New Roman"/>
              </w:rPr>
              <w:t>Sessions with Job Centre Plus around applying for jobs, interview preparation and local labour market information</w:t>
            </w:r>
          </w:p>
          <w:p w:rsidR="003A4073" w:rsidRPr="003A4073" w:rsidRDefault="003A4073" w:rsidP="003A4073">
            <w:pPr>
              <w:numPr>
                <w:ilvl w:val="0"/>
                <w:numId w:val="8"/>
              </w:numPr>
              <w:ind w:left="318" w:hanging="284"/>
              <w:rPr>
                <w:rFonts w:eastAsia="Calibri" w:cs="Times New Roman"/>
              </w:rPr>
            </w:pPr>
            <w:r w:rsidRPr="003A4073">
              <w:rPr>
                <w:rFonts w:eastAsia="Calibri" w:cs="Times New Roman"/>
              </w:rPr>
              <w:t>Visits to local colleges and training providers</w:t>
            </w:r>
          </w:p>
          <w:p w:rsidR="003A4073" w:rsidRPr="00F473B2" w:rsidRDefault="00F473B2" w:rsidP="00F473B2">
            <w:pPr>
              <w:numPr>
                <w:ilvl w:val="0"/>
                <w:numId w:val="8"/>
              </w:numPr>
              <w:ind w:left="318" w:hanging="284"/>
              <w:rPr>
                <w:rFonts w:eastAsia="Calibri" w:cs="Times New Roman"/>
              </w:rPr>
            </w:pPr>
            <w:r w:rsidRPr="00F473B2">
              <w:rPr>
                <w:rFonts w:eastAsia="Calibri" w:cs="Times New Roman"/>
              </w:rPr>
              <w:t>National Apprenticeship Workshop</w:t>
            </w:r>
          </w:p>
          <w:p w:rsidR="003A4073" w:rsidRPr="003A4073" w:rsidRDefault="003A4073" w:rsidP="003A4073">
            <w:pPr>
              <w:numPr>
                <w:ilvl w:val="0"/>
                <w:numId w:val="8"/>
              </w:numPr>
              <w:ind w:left="318" w:hanging="284"/>
              <w:rPr>
                <w:rFonts w:eastAsia="Calibri" w:cs="Times New Roman"/>
              </w:rPr>
            </w:pPr>
            <w:r w:rsidRPr="003A4073">
              <w:rPr>
                <w:rFonts w:eastAsia="Calibri" w:cs="Times New Roman"/>
              </w:rPr>
              <w:t>Individual work placements linked to a student’s vocational interests.</w:t>
            </w:r>
          </w:p>
          <w:p w:rsidR="003A4073" w:rsidRPr="003A4073" w:rsidRDefault="003A4073" w:rsidP="003A4073">
            <w:pPr>
              <w:numPr>
                <w:ilvl w:val="0"/>
                <w:numId w:val="8"/>
              </w:numPr>
              <w:ind w:left="318" w:hanging="284"/>
              <w:rPr>
                <w:rFonts w:eastAsia="Calibri" w:cs="Times New Roman"/>
              </w:rPr>
            </w:pPr>
            <w:r w:rsidRPr="003A4073">
              <w:rPr>
                <w:rFonts w:eastAsia="Calibri" w:cs="Times New Roman"/>
              </w:rPr>
              <w:t>Individual guidance interviews</w:t>
            </w:r>
          </w:p>
          <w:p w:rsidR="003A4073" w:rsidRPr="003A4073" w:rsidRDefault="003A4073" w:rsidP="003A4073">
            <w:pPr>
              <w:numPr>
                <w:ilvl w:val="0"/>
                <w:numId w:val="8"/>
              </w:numPr>
              <w:ind w:left="318" w:hanging="284"/>
              <w:rPr>
                <w:rFonts w:eastAsia="Calibri" w:cs="Times New Roman"/>
              </w:rPr>
            </w:pPr>
            <w:r w:rsidRPr="003A4073">
              <w:rPr>
                <w:rFonts w:eastAsia="Calibri" w:cs="Times New Roman"/>
              </w:rPr>
              <w:t>Regular Career Planning updates</w:t>
            </w:r>
          </w:p>
        </w:tc>
      </w:tr>
    </w:tbl>
    <w:p w:rsidR="003A4073" w:rsidRPr="008C6A9B" w:rsidRDefault="003A4073" w:rsidP="008C6A9B">
      <w:pPr>
        <w:pStyle w:val="NoSpacing"/>
        <w:rPr>
          <w:b/>
        </w:rPr>
      </w:pPr>
    </w:p>
    <w:p w:rsidR="00ED235E" w:rsidRPr="00ED235E" w:rsidRDefault="00ED235E" w:rsidP="00E00AE5">
      <w:pPr>
        <w:pStyle w:val="NoSpacing"/>
        <w:rPr>
          <w:b/>
          <w:sz w:val="24"/>
          <w:szCs w:val="24"/>
        </w:rPr>
      </w:pPr>
      <w:r w:rsidRPr="00ED235E">
        <w:rPr>
          <w:b/>
          <w:sz w:val="24"/>
          <w:szCs w:val="24"/>
        </w:rPr>
        <w:t>Impact</w:t>
      </w:r>
    </w:p>
    <w:p w:rsidR="00ED235E" w:rsidRDefault="00ED235E" w:rsidP="00E00AE5">
      <w:pPr>
        <w:pStyle w:val="NoSpacing"/>
      </w:pPr>
    </w:p>
    <w:p w:rsidR="00E00AE5" w:rsidRDefault="00E00AE5" w:rsidP="00E00AE5">
      <w:pPr>
        <w:pStyle w:val="NoSpacing"/>
      </w:pPr>
      <w:r>
        <w:t>By participating in the Ashley High School CEIAG programme students will:</w:t>
      </w:r>
    </w:p>
    <w:p w:rsidR="00E00AE5" w:rsidRPr="00E00AE5" w:rsidRDefault="00E00AE5" w:rsidP="00E00AE5">
      <w:pPr>
        <w:pStyle w:val="NoSpacing"/>
      </w:pPr>
    </w:p>
    <w:p w:rsidR="0096581C" w:rsidRDefault="0096581C" w:rsidP="00553F62">
      <w:pPr>
        <w:pStyle w:val="NoSpacing"/>
        <w:numPr>
          <w:ilvl w:val="0"/>
          <w:numId w:val="3"/>
        </w:numPr>
      </w:pPr>
      <w:r>
        <w:t xml:space="preserve">Understand the wide range of </w:t>
      </w:r>
      <w:r w:rsidR="00BD2AFE">
        <w:t xml:space="preserve">courses </w:t>
      </w:r>
      <w:r>
        <w:t xml:space="preserve">available to them including technical qualifications </w:t>
      </w:r>
    </w:p>
    <w:p w:rsidR="0096581C" w:rsidRDefault="0096581C" w:rsidP="00553F62">
      <w:pPr>
        <w:pStyle w:val="NoSpacing"/>
        <w:numPr>
          <w:ilvl w:val="0"/>
          <w:numId w:val="3"/>
        </w:numPr>
      </w:pPr>
      <w:r>
        <w:t xml:space="preserve">Understand the </w:t>
      </w:r>
      <w:r w:rsidR="0051496E">
        <w:t>qualifications they</w:t>
      </w:r>
      <w:r w:rsidR="00BD2AFE">
        <w:t xml:space="preserve"> mig</w:t>
      </w:r>
      <w:r>
        <w:t>ht need to achieve their goals.</w:t>
      </w:r>
    </w:p>
    <w:p w:rsidR="00E00AE5" w:rsidRPr="00E00AE5" w:rsidRDefault="0051496E" w:rsidP="00553F62">
      <w:pPr>
        <w:pStyle w:val="NoSpacing"/>
        <w:numPr>
          <w:ilvl w:val="0"/>
          <w:numId w:val="3"/>
        </w:numPr>
      </w:pPr>
      <w:r>
        <w:t>Develop the skills needed</w:t>
      </w:r>
      <w:r w:rsidR="00E00AE5" w:rsidRPr="00E00AE5">
        <w:t xml:space="preserve"> for working life</w:t>
      </w:r>
      <w:r w:rsidR="005F4791">
        <w:t>.</w:t>
      </w:r>
      <w:r w:rsidR="00E00AE5" w:rsidRPr="00E00AE5">
        <w:t xml:space="preserve"> </w:t>
      </w:r>
    </w:p>
    <w:p w:rsidR="00E00AE5" w:rsidRPr="00E00AE5" w:rsidRDefault="00E00AE5" w:rsidP="00E00AE5">
      <w:pPr>
        <w:pStyle w:val="NoSpacing"/>
        <w:numPr>
          <w:ilvl w:val="0"/>
          <w:numId w:val="3"/>
        </w:numPr>
      </w:pPr>
      <w:r w:rsidRPr="00E00AE5">
        <w:t>Make realistic, but ambitious, choices about courses and jobs</w:t>
      </w:r>
      <w:r w:rsidR="005F4791">
        <w:t>.</w:t>
      </w:r>
      <w:r w:rsidRPr="00E00AE5">
        <w:t xml:space="preserve"> </w:t>
      </w:r>
    </w:p>
    <w:p w:rsidR="00E00AE5" w:rsidRPr="00E00AE5" w:rsidRDefault="00E00AE5" w:rsidP="00E00AE5">
      <w:pPr>
        <w:pStyle w:val="NoSpacing"/>
        <w:numPr>
          <w:ilvl w:val="0"/>
          <w:numId w:val="3"/>
        </w:numPr>
      </w:pPr>
      <w:r w:rsidRPr="00E00AE5">
        <w:t>Develop a plan of action for the future</w:t>
      </w:r>
      <w:r w:rsidR="005F4791">
        <w:t>.</w:t>
      </w:r>
      <w:r w:rsidRPr="00E00AE5">
        <w:t xml:space="preserve"> </w:t>
      </w:r>
    </w:p>
    <w:p w:rsidR="00E00AE5" w:rsidRPr="00E00AE5" w:rsidRDefault="00E00AE5" w:rsidP="00E00AE5">
      <w:pPr>
        <w:pStyle w:val="NoSpacing"/>
        <w:numPr>
          <w:ilvl w:val="0"/>
          <w:numId w:val="3"/>
        </w:numPr>
      </w:pPr>
      <w:r w:rsidRPr="00E00AE5">
        <w:t>Understand the different routes after Year 11</w:t>
      </w:r>
      <w:r w:rsidR="00BD2AFE">
        <w:t>,</w:t>
      </w:r>
      <w:r w:rsidRPr="00E00AE5">
        <w:t xml:space="preserve"> including </w:t>
      </w:r>
      <w:r w:rsidR="0096581C">
        <w:t>apprenticeships, supported internships, traineeships</w:t>
      </w:r>
      <w:r w:rsidRPr="00E00AE5">
        <w:t>, further and higher education and jobs</w:t>
      </w:r>
      <w:r w:rsidR="005F4791">
        <w:t>.</w:t>
      </w:r>
      <w:r w:rsidRPr="00E00AE5">
        <w:t xml:space="preserve"> </w:t>
      </w:r>
    </w:p>
    <w:p w:rsidR="00E00AE5" w:rsidRPr="00E00AE5" w:rsidRDefault="00E00AE5" w:rsidP="00E00AE5">
      <w:pPr>
        <w:pStyle w:val="NoSpacing"/>
        <w:numPr>
          <w:ilvl w:val="0"/>
          <w:numId w:val="3"/>
        </w:numPr>
      </w:pPr>
      <w:r w:rsidRPr="00E00AE5">
        <w:t>Be able to make effective applications for jobs, training and further and higher education</w:t>
      </w:r>
      <w:r w:rsidR="005F4791">
        <w:t>.</w:t>
      </w:r>
    </w:p>
    <w:p w:rsidR="00E00AE5" w:rsidRPr="00E00AE5" w:rsidRDefault="0051496E" w:rsidP="00E00AE5">
      <w:pPr>
        <w:pStyle w:val="NoSpacing"/>
        <w:numPr>
          <w:ilvl w:val="0"/>
          <w:numId w:val="3"/>
        </w:numPr>
      </w:pPr>
      <w:r>
        <w:t>Develop</w:t>
      </w:r>
      <w:r w:rsidR="00E00AE5" w:rsidRPr="00E00AE5">
        <w:t xml:space="preserve"> interview skills</w:t>
      </w:r>
      <w:r w:rsidR="005F4791">
        <w:t>.</w:t>
      </w:r>
      <w:r w:rsidR="00E00AE5" w:rsidRPr="00E00AE5">
        <w:t xml:space="preserve"> </w:t>
      </w:r>
    </w:p>
    <w:p w:rsidR="00E00AE5" w:rsidRPr="00E00AE5" w:rsidRDefault="0051496E" w:rsidP="00E00AE5">
      <w:pPr>
        <w:pStyle w:val="NoSpacing"/>
        <w:numPr>
          <w:ilvl w:val="0"/>
          <w:numId w:val="3"/>
        </w:numPr>
      </w:pPr>
      <w:r>
        <w:t>Improve</w:t>
      </w:r>
      <w:r w:rsidR="005F4791">
        <w:t xml:space="preserve"> confidence.</w:t>
      </w:r>
    </w:p>
    <w:p w:rsidR="00E00AE5" w:rsidRDefault="00E00AE5" w:rsidP="008C6A9B">
      <w:pPr>
        <w:pStyle w:val="NoSpacing"/>
        <w:rPr>
          <w:b/>
        </w:rPr>
      </w:pPr>
    </w:p>
    <w:p w:rsidR="007B708E" w:rsidRPr="00C138DE" w:rsidRDefault="008D4FEE" w:rsidP="007B708E">
      <w:pPr>
        <w:spacing w:after="0"/>
        <w:jc w:val="both"/>
      </w:pPr>
      <w:r w:rsidRPr="00C138DE">
        <w:t>S</w:t>
      </w:r>
      <w:r w:rsidR="007B708E" w:rsidRPr="00C138DE">
        <w:t>tudents will have developed a set of transferable essential skills that will benefit them whatever their chosen progression route. This will include</w:t>
      </w:r>
    </w:p>
    <w:p w:rsidR="007B708E" w:rsidRPr="00C138DE" w:rsidRDefault="007B708E" w:rsidP="007B708E">
      <w:pPr>
        <w:spacing w:after="0"/>
        <w:jc w:val="both"/>
      </w:pPr>
      <w:r w:rsidRPr="00C138DE">
        <w:t xml:space="preserve">Speaking and Listening </w:t>
      </w:r>
    </w:p>
    <w:p w:rsidR="007B708E" w:rsidRPr="00C138DE" w:rsidRDefault="007B708E" w:rsidP="007B708E">
      <w:pPr>
        <w:pStyle w:val="ListParagraph"/>
        <w:numPr>
          <w:ilvl w:val="0"/>
          <w:numId w:val="15"/>
        </w:numPr>
        <w:spacing w:after="0" w:line="240" w:lineRule="auto"/>
        <w:jc w:val="both"/>
      </w:pPr>
      <w:r w:rsidRPr="00C138DE">
        <w:t xml:space="preserve">Listening and speaking to a range of different people </w:t>
      </w:r>
    </w:p>
    <w:p w:rsidR="007B708E" w:rsidRPr="00C138DE" w:rsidRDefault="007B708E" w:rsidP="007B708E">
      <w:pPr>
        <w:pStyle w:val="ListParagraph"/>
        <w:numPr>
          <w:ilvl w:val="0"/>
          <w:numId w:val="15"/>
        </w:numPr>
        <w:spacing w:after="0" w:line="240" w:lineRule="auto"/>
        <w:jc w:val="both"/>
      </w:pPr>
      <w:r w:rsidRPr="00C138DE">
        <w:t>Using body language to help communication</w:t>
      </w:r>
    </w:p>
    <w:p w:rsidR="007B708E" w:rsidRPr="00C138DE" w:rsidRDefault="007B708E" w:rsidP="007B708E">
      <w:pPr>
        <w:pStyle w:val="ListParagraph"/>
        <w:numPr>
          <w:ilvl w:val="0"/>
          <w:numId w:val="15"/>
        </w:numPr>
        <w:spacing w:after="0" w:line="240" w:lineRule="auto"/>
        <w:jc w:val="both"/>
      </w:pPr>
      <w:r w:rsidRPr="00C138DE">
        <w:t>Using communication for different purposes and in a range of different ways</w:t>
      </w:r>
    </w:p>
    <w:p w:rsidR="007B708E" w:rsidRPr="00C138DE" w:rsidRDefault="007B708E" w:rsidP="007B708E">
      <w:pPr>
        <w:spacing w:after="0"/>
        <w:jc w:val="both"/>
      </w:pPr>
      <w:r w:rsidRPr="00C138DE">
        <w:t xml:space="preserve">Teamwork and Leadership </w:t>
      </w:r>
    </w:p>
    <w:p w:rsidR="007B708E" w:rsidRPr="00C138DE" w:rsidRDefault="007B708E" w:rsidP="007B708E">
      <w:pPr>
        <w:pStyle w:val="ListParagraph"/>
        <w:numPr>
          <w:ilvl w:val="0"/>
          <w:numId w:val="16"/>
        </w:numPr>
        <w:spacing w:after="0" w:line="240" w:lineRule="auto"/>
        <w:jc w:val="both"/>
      </w:pPr>
      <w:r w:rsidRPr="00C138DE">
        <w:t>Setting common goals</w:t>
      </w:r>
    </w:p>
    <w:p w:rsidR="007B708E" w:rsidRPr="00C138DE" w:rsidRDefault="007B708E" w:rsidP="007B708E">
      <w:pPr>
        <w:pStyle w:val="ListParagraph"/>
        <w:numPr>
          <w:ilvl w:val="0"/>
          <w:numId w:val="16"/>
        </w:numPr>
        <w:spacing w:after="0" w:line="240" w:lineRule="auto"/>
        <w:jc w:val="both"/>
      </w:pPr>
      <w:r w:rsidRPr="00C138DE">
        <w:t>Showing respect to others in their team and valuing their contributions</w:t>
      </w:r>
    </w:p>
    <w:p w:rsidR="007B708E" w:rsidRPr="00C138DE" w:rsidRDefault="007B708E" w:rsidP="007B708E">
      <w:pPr>
        <w:pStyle w:val="ListParagraph"/>
        <w:numPr>
          <w:ilvl w:val="0"/>
          <w:numId w:val="16"/>
        </w:numPr>
        <w:spacing w:after="0" w:line="240" w:lineRule="auto"/>
        <w:jc w:val="both"/>
      </w:pPr>
      <w:r w:rsidRPr="00C138DE">
        <w:t>Listening to others and being open minded</w:t>
      </w:r>
    </w:p>
    <w:p w:rsidR="007B708E" w:rsidRPr="00C138DE" w:rsidRDefault="007B708E" w:rsidP="007B708E">
      <w:pPr>
        <w:pStyle w:val="ListParagraph"/>
        <w:numPr>
          <w:ilvl w:val="0"/>
          <w:numId w:val="16"/>
        </w:numPr>
        <w:spacing w:after="0" w:line="240" w:lineRule="auto"/>
        <w:jc w:val="both"/>
      </w:pPr>
      <w:r w:rsidRPr="00C138DE">
        <w:t>Taking on roles and responsibilities</w:t>
      </w:r>
    </w:p>
    <w:p w:rsidR="007B708E" w:rsidRPr="00C138DE" w:rsidRDefault="007B708E" w:rsidP="007B708E">
      <w:pPr>
        <w:pStyle w:val="ListParagraph"/>
        <w:numPr>
          <w:ilvl w:val="0"/>
          <w:numId w:val="16"/>
        </w:numPr>
        <w:spacing w:after="0" w:line="240" w:lineRule="auto"/>
        <w:jc w:val="both"/>
      </w:pPr>
      <w:r w:rsidRPr="00C138DE">
        <w:t xml:space="preserve">Understanding and supporting others </w:t>
      </w:r>
    </w:p>
    <w:p w:rsidR="007B708E" w:rsidRPr="00C138DE" w:rsidRDefault="007B708E" w:rsidP="007B708E">
      <w:pPr>
        <w:spacing w:after="0"/>
        <w:jc w:val="both"/>
      </w:pPr>
      <w:r w:rsidRPr="00C138DE">
        <w:t>Problem Solving and Creativity</w:t>
      </w:r>
    </w:p>
    <w:p w:rsidR="007B708E" w:rsidRPr="00C138DE" w:rsidRDefault="007B708E" w:rsidP="007B708E">
      <w:pPr>
        <w:pStyle w:val="ListParagraph"/>
        <w:numPr>
          <w:ilvl w:val="0"/>
          <w:numId w:val="17"/>
        </w:numPr>
        <w:spacing w:after="0" w:line="240" w:lineRule="auto"/>
        <w:jc w:val="both"/>
      </w:pPr>
      <w:r w:rsidRPr="00C138DE">
        <w:t>Identifying issues and being able to examine information</w:t>
      </w:r>
    </w:p>
    <w:p w:rsidR="007B708E" w:rsidRPr="00C138DE" w:rsidRDefault="007B708E" w:rsidP="007B708E">
      <w:pPr>
        <w:pStyle w:val="ListParagraph"/>
        <w:numPr>
          <w:ilvl w:val="0"/>
          <w:numId w:val="17"/>
        </w:numPr>
        <w:spacing w:after="0" w:line="240" w:lineRule="auto"/>
        <w:jc w:val="both"/>
      </w:pPr>
      <w:r w:rsidRPr="00C138DE">
        <w:t>Dealing with change</w:t>
      </w:r>
    </w:p>
    <w:p w:rsidR="007B708E" w:rsidRPr="00C138DE" w:rsidRDefault="007B708E" w:rsidP="007B708E">
      <w:pPr>
        <w:pStyle w:val="ListParagraph"/>
        <w:numPr>
          <w:ilvl w:val="0"/>
          <w:numId w:val="17"/>
        </w:numPr>
        <w:spacing w:after="0" w:line="240" w:lineRule="auto"/>
        <w:jc w:val="both"/>
      </w:pPr>
      <w:r w:rsidRPr="00C138DE">
        <w:t>Decision making to find solutions</w:t>
      </w:r>
    </w:p>
    <w:p w:rsidR="007B708E" w:rsidRPr="00C138DE" w:rsidRDefault="007B708E" w:rsidP="007B708E">
      <w:pPr>
        <w:pStyle w:val="ListParagraph"/>
        <w:numPr>
          <w:ilvl w:val="0"/>
          <w:numId w:val="17"/>
        </w:numPr>
        <w:spacing w:after="0" w:line="240" w:lineRule="auto"/>
        <w:jc w:val="both"/>
      </w:pPr>
      <w:r w:rsidRPr="00C138DE">
        <w:t>Staying with a problem until it is resolved</w:t>
      </w:r>
    </w:p>
    <w:p w:rsidR="007B708E" w:rsidRPr="00C138DE" w:rsidRDefault="007B708E" w:rsidP="007B708E">
      <w:pPr>
        <w:pStyle w:val="ListParagraph"/>
        <w:numPr>
          <w:ilvl w:val="0"/>
          <w:numId w:val="17"/>
        </w:numPr>
        <w:spacing w:after="0" w:line="240" w:lineRule="auto"/>
        <w:jc w:val="both"/>
      </w:pPr>
      <w:r w:rsidRPr="00C138DE">
        <w:t>Imagining and using creativity to develop ideas</w:t>
      </w:r>
    </w:p>
    <w:p w:rsidR="007B708E" w:rsidRPr="00C138DE" w:rsidRDefault="007B708E" w:rsidP="007B708E">
      <w:pPr>
        <w:spacing w:after="0"/>
        <w:jc w:val="both"/>
      </w:pPr>
      <w:r w:rsidRPr="00C138DE">
        <w:t xml:space="preserve">Staying Positive and Aiming High </w:t>
      </w:r>
    </w:p>
    <w:p w:rsidR="007B708E" w:rsidRPr="00C138DE" w:rsidRDefault="007B708E" w:rsidP="007B708E">
      <w:pPr>
        <w:pStyle w:val="ListParagraph"/>
        <w:numPr>
          <w:ilvl w:val="0"/>
          <w:numId w:val="18"/>
        </w:numPr>
        <w:spacing w:after="0" w:line="240" w:lineRule="auto"/>
        <w:jc w:val="both"/>
      </w:pPr>
      <w:r w:rsidRPr="00C138DE">
        <w:t>Setting goals and planning ahead</w:t>
      </w:r>
    </w:p>
    <w:p w:rsidR="007B708E" w:rsidRPr="00C138DE" w:rsidRDefault="007B708E" w:rsidP="007B708E">
      <w:pPr>
        <w:pStyle w:val="ListParagraph"/>
        <w:numPr>
          <w:ilvl w:val="0"/>
          <w:numId w:val="18"/>
        </w:numPr>
        <w:spacing w:after="0" w:line="240" w:lineRule="auto"/>
        <w:jc w:val="both"/>
      </w:pPr>
      <w:r w:rsidRPr="00C138DE">
        <w:t xml:space="preserve">Being proactive and flexible </w:t>
      </w:r>
    </w:p>
    <w:p w:rsidR="007B708E" w:rsidRPr="00C138DE" w:rsidRDefault="007B708E" w:rsidP="007B708E">
      <w:pPr>
        <w:pStyle w:val="ListParagraph"/>
        <w:numPr>
          <w:ilvl w:val="0"/>
          <w:numId w:val="18"/>
        </w:numPr>
        <w:spacing w:after="0" w:line="240" w:lineRule="auto"/>
        <w:jc w:val="both"/>
      </w:pPr>
      <w:r w:rsidRPr="00C138DE">
        <w:t>Being resilient and being able to work under pressure</w:t>
      </w:r>
    </w:p>
    <w:p w:rsidR="007B708E" w:rsidRPr="00C138DE" w:rsidRDefault="007B708E" w:rsidP="007B708E">
      <w:pPr>
        <w:pStyle w:val="ListParagraph"/>
        <w:numPr>
          <w:ilvl w:val="0"/>
          <w:numId w:val="18"/>
        </w:numPr>
        <w:spacing w:after="0" w:line="240" w:lineRule="auto"/>
        <w:jc w:val="both"/>
      </w:pPr>
      <w:r w:rsidRPr="00C138DE">
        <w:t xml:space="preserve">Monitoring performance and devising strategies for improvement </w:t>
      </w:r>
    </w:p>
    <w:p w:rsidR="007B708E" w:rsidRPr="00C138DE" w:rsidRDefault="007B708E" w:rsidP="007B708E">
      <w:pPr>
        <w:pStyle w:val="ListParagraph"/>
        <w:numPr>
          <w:ilvl w:val="0"/>
          <w:numId w:val="18"/>
        </w:numPr>
        <w:spacing w:after="0" w:line="240" w:lineRule="auto"/>
        <w:jc w:val="both"/>
      </w:pPr>
      <w:r w:rsidRPr="00C138DE">
        <w:t xml:space="preserve">Managing their time </w:t>
      </w:r>
    </w:p>
    <w:p w:rsidR="007B708E" w:rsidRPr="000E314A" w:rsidRDefault="007B708E" w:rsidP="007B708E">
      <w:pPr>
        <w:pStyle w:val="ListParagraph"/>
        <w:spacing w:after="0" w:line="240" w:lineRule="auto"/>
        <w:jc w:val="both"/>
        <w:rPr>
          <w:highlight w:val="yellow"/>
        </w:rPr>
      </w:pPr>
    </w:p>
    <w:p w:rsidR="007B708E" w:rsidRDefault="007B708E" w:rsidP="008C6A9B">
      <w:pPr>
        <w:pStyle w:val="NoSpacing"/>
        <w:rPr>
          <w:b/>
        </w:rPr>
      </w:pPr>
    </w:p>
    <w:p w:rsidR="008C6A9B" w:rsidRPr="008C6A9B" w:rsidRDefault="008C6A9B" w:rsidP="008C6A9B">
      <w:pPr>
        <w:pStyle w:val="NoSpacing"/>
        <w:rPr>
          <w:b/>
        </w:rPr>
      </w:pPr>
      <w:r w:rsidRPr="008C6A9B">
        <w:rPr>
          <w:b/>
        </w:rPr>
        <w:t xml:space="preserve">Parents and carers </w:t>
      </w:r>
    </w:p>
    <w:p w:rsidR="00306F84" w:rsidRDefault="008C6A9B" w:rsidP="0051496E">
      <w:pPr>
        <w:pStyle w:val="NoSpacing"/>
        <w:rPr>
          <w:color w:val="FF0000"/>
        </w:rPr>
      </w:pPr>
      <w:r w:rsidRPr="00BD2AFE">
        <w:t xml:space="preserve">Parental involvement is encouraged at all stages. </w:t>
      </w:r>
      <w:r w:rsidR="0051496E" w:rsidRPr="00BD2AFE">
        <w:t>Our school website includes information for parents, including a timetable to highlight key dat</w:t>
      </w:r>
      <w:r w:rsidR="00BD2AFE" w:rsidRPr="00BD2AFE">
        <w:t>es</w:t>
      </w:r>
      <w:r w:rsidR="0051496E" w:rsidRPr="00BD2AFE">
        <w:t xml:space="preserve">. </w:t>
      </w:r>
      <w:r w:rsidRPr="00BD2AFE">
        <w:t xml:space="preserve"> Parents are kept up to date with careers related information through letters, </w:t>
      </w:r>
      <w:r w:rsidR="00A319FE" w:rsidRPr="00BD2AFE">
        <w:t xml:space="preserve">the </w:t>
      </w:r>
      <w:r w:rsidR="0051496E" w:rsidRPr="00BD2AFE">
        <w:t xml:space="preserve">school website </w:t>
      </w:r>
      <w:r w:rsidR="00BD2AFE" w:rsidRPr="00BD2AFE">
        <w:t xml:space="preserve">and </w:t>
      </w:r>
      <w:r w:rsidR="0051496E" w:rsidRPr="00BD2AFE">
        <w:t xml:space="preserve">calendar, </w:t>
      </w:r>
      <w:r w:rsidR="00BD2AFE" w:rsidRPr="00BD2AFE">
        <w:t>newsletters</w:t>
      </w:r>
      <w:r w:rsidR="008F5390">
        <w:t>, Facebook page</w:t>
      </w:r>
      <w:r w:rsidR="00BD2AFE" w:rsidRPr="00BD2AFE">
        <w:t xml:space="preserve"> and</w:t>
      </w:r>
      <w:r w:rsidRPr="00BD2AFE">
        <w:t xml:space="preserve"> open evenings. Parents are welcome at careers interviews and</w:t>
      </w:r>
      <w:r w:rsidR="0051496E" w:rsidRPr="00BD2AFE">
        <w:t xml:space="preserve"> play a crucial part in their child’s career planning as part of the annual review process.</w:t>
      </w:r>
      <w:r w:rsidRPr="00BD2AFE">
        <w:t xml:space="preserve"> </w:t>
      </w:r>
    </w:p>
    <w:p w:rsidR="008C6A9B" w:rsidRDefault="008C6A9B" w:rsidP="008C6A9B">
      <w:pPr>
        <w:pStyle w:val="NoSpacing"/>
      </w:pPr>
    </w:p>
    <w:p w:rsidR="008C6A9B" w:rsidRDefault="008C6A9B" w:rsidP="008C6A9B">
      <w:pPr>
        <w:pStyle w:val="NoSpacing"/>
        <w:rPr>
          <w:b/>
        </w:rPr>
      </w:pPr>
      <w:r w:rsidRPr="00E00AE5">
        <w:rPr>
          <w:b/>
        </w:rPr>
        <w:t xml:space="preserve">Partnerships </w:t>
      </w:r>
    </w:p>
    <w:p w:rsidR="00A319FE" w:rsidRPr="00BD2AFE" w:rsidRDefault="00A319FE" w:rsidP="008C6A9B">
      <w:pPr>
        <w:pStyle w:val="NoSpacing"/>
      </w:pPr>
      <w:r w:rsidRPr="00BD2AFE">
        <w:t xml:space="preserve">Partnership working is encouraged to deliver a CEIAG programme that meets the holistic needs of students. We work in partnership with a range of local organisations including Job Centre Plus, </w:t>
      </w:r>
      <w:proofErr w:type="spellStart"/>
      <w:r w:rsidRPr="00BD2AFE">
        <w:t>Halton</w:t>
      </w:r>
      <w:proofErr w:type="spellEnd"/>
      <w:r w:rsidRPr="00BD2AFE">
        <w:t xml:space="preserve"> He</w:t>
      </w:r>
      <w:r w:rsidR="005A3314">
        <w:t>alth Improvement Team</w:t>
      </w:r>
      <w:r w:rsidRPr="00BD2AFE">
        <w:t xml:space="preserve">, </w:t>
      </w:r>
      <w:proofErr w:type="spellStart"/>
      <w:r w:rsidR="005A3314">
        <w:t>Halton</w:t>
      </w:r>
      <w:proofErr w:type="spellEnd"/>
      <w:r w:rsidR="005A3314">
        <w:t xml:space="preserve"> Borough Council Supported Internship </w:t>
      </w:r>
      <w:proofErr w:type="gramStart"/>
      <w:r w:rsidR="005A3314">
        <w:t xml:space="preserve">Programme, </w:t>
      </w:r>
      <w:r w:rsidR="005F4791">
        <w:t xml:space="preserve"> Riverside</w:t>
      </w:r>
      <w:proofErr w:type="gramEnd"/>
      <w:r w:rsidR="005F4791">
        <w:t xml:space="preserve"> College, </w:t>
      </w:r>
      <w:proofErr w:type="spellStart"/>
      <w:r w:rsidR="005F4791">
        <w:t>Cronton</w:t>
      </w:r>
      <w:proofErr w:type="spellEnd"/>
      <w:r w:rsidR="005F4791">
        <w:t xml:space="preserve"> 6</w:t>
      </w:r>
      <w:r w:rsidR="005F4791" w:rsidRPr="005F4791">
        <w:rPr>
          <w:vertAlign w:val="superscript"/>
        </w:rPr>
        <w:t>th</w:t>
      </w:r>
      <w:r w:rsidR="005F4791">
        <w:t xml:space="preserve"> Form College </w:t>
      </w:r>
      <w:r w:rsidRPr="00BD2AFE">
        <w:t>and</w:t>
      </w:r>
      <w:r w:rsidR="005F4791">
        <w:t xml:space="preserve"> local</w:t>
      </w:r>
      <w:r w:rsidRPr="00BD2AFE">
        <w:t xml:space="preserve"> training providers. We have also built up excellent relationships with a number of local employers.</w:t>
      </w:r>
      <w:r w:rsidR="00EA1ED7">
        <w:t xml:space="preserve"> </w:t>
      </w:r>
    </w:p>
    <w:p w:rsidR="0051496E" w:rsidRPr="00A319FE" w:rsidRDefault="0051496E" w:rsidP="008C6A9B">
      <w:pPr>
        <w:pStyle w:val="NoSpacing"/>
        <w:rPr>
          <w:highlight w:val="green"/>
        </w:rPr>
      </w:pPr>
    </w:p>
    <w:p w:rsidR="008C6A9B" w:rsidRPr="0060636B" w:rsidRDefault="008C6A9B" w:rsidP="008C6A9B">
      <w:pPr>
        <w:pStyle w:val="NoSpacing"/>
        <w:rPr>
          <w:b/>
        </w:rPr>
      </w:pPr>
      <w:r w:rsidRPr="0060636B">
        <w:rPr>
          <w:b/>
        </w:rPr>
        <w:t>Monitoring</w:t>
      </w:r>
      <w:r w:rsidR="0060636B" w:rsidRPr="0060636B">
        <w:rPr>
          <w:b/>
        </w:rPr>
        <w:t>,</w:t>
      </w:r>
      <w:r w:rsidRPr="0060636B">
        <w:rPr>
          <w:b/>
        </w:rPr>
        <w:t xml:space="preserve"> Review and Evaluation </w:t>
      </w:r>
    </w:p>
    <w:p w:rsidR="00E83BDE" w:rsidRDefault="008C6A9B" w:rsidP="008C6A9B">
      <w:pPr>
        <w:pStyle w:val="NoSpacing"/>
      </w:pPr>
      <w:r w:rsidRPr="0060636B">
        <w:t>Careers Education is monitored</w:t>
      </w:r>
      <w:r w:rsidR="0060636B" w:rsidRPr="0060636B">
        <w:t>, reviewed</w:t>
      </w:r>
      <w:r w:rsidRPr="0060636B">
        <w:t xml:space="preserve"> and evaluated annually </w:t>
      </w:r>
      <w:r w:rsidR="00BD2AFE" w:rsidRPr="0060636B">
        <w:t>by the CEIAG co-ordinator, Careers Leader and Leadership &amp; Management Team. A</w:t>
      </w:r>
      <w:r w:rsidRPr="0060636B">
        <w:t>nnua</w:t>
      </w:r>
      <w:r w:rsidR="00BD2AFE" w:rsidRPr="0060636B">
        <w:t xml:space="preserve">l discussion with key staff, </w:t>
      </w:r>
      <w:r w:rsidRPr="0060636B">
        <w:t>students</w:t>
      </w:r>
      <w:r w:rsidR="00BD2AFE" w:rsidRPr="0060636B">
        <w:t>, parents</w:t>
      </w:r>
      <w:r w:rsidRPr="0060636B">
        <w:t xml:space="preserve"> and </w:t>
      </w:r>
      <w:r w:rsidR="00BD2AFE" w:rsidRPr="0060636B">
        <w:t>partners</w:t>
      </w:r>
      <w:r w:rsidR="0060636B" w:rsidRPr="0060636B">
        <w:t xml:space="preserve"> generate positive changes and improvements to the programme that ensure the programme delivers positive results and is of benefit to all of our young people.</w:t>
      </w:r>
      <w:r w:rsidR="00BD2AFE" w:rsidRPr="0060636B">
        <w:t xml:space="preserve"> </w:t>
      </w:r>
      <w:r w:rsidR="00FA0450">
        <w:t>The CEC Future Skills Questionnaire is used by students from Year 9 upwards to help evaluate our careers programme.</w:t>
      </w:r>
      <w:bookmarkStart w:id="0" w:name="_GoBack"/>
      <w:bookmarkEnd w:id="0"/>
    </w:p>
    <w:p w:rsidR="00E83BDE" w:rsidRDefault="00E83BDE" w:rsidP="008C6A9B">
      <w:pPr>
        <w:pStyle w:val="NoSpacing"/>
      </w:pPr>
    </w:p>
    <w:p w:rsidR="00511487" w:rsidRDefault="00511487" w:rsidP="00511487"/>
    <w:p w:rsidR="00511487" w:rsidRDefault="00511487" w:rsidP="00511487">
      <w:pPr>
        <w:jc w:val="center"/>
        <w:rPr>
          <w:b/>
          <w:sz w:val="28"/>
          <w:szCs w:val="28"/>
        </w:rPr>
      </w:pPr>
    </w:p>
    <w:p w:rsidR="00511487" w:rsidRDefault="00511487" w:rsidP="00511487">
      <w:pPr>
        <w:jc w:val="center"/>
        <w:rPr>
          <w:b/>
          <w:sz w:val="28"/>
          <w:szCs w:val="28"/>
        </w:rPr>
      </w:pPr>
    </w:p>
    <w:p w:rsidR="00511487" w:rsidRDefault="00511487" w:rsidP="00511487">
      <w:pPr>
        <w:jc w:val="center"/>
        <w:rPr>
          <w:b/>
          <w:sz w:val="28"/>
          <w:szCs w:val="28"/>
        </w:rPr>
      </w:pPr>
    </w:p>
    <w:p w:rsidR="00511487" w:rsidRDefault="00511487" w:rsidP="00511487">
      <w:pPr>
        <w:jc w:val="center"/>
        <w:rPr>
          <w:b/>
          <w:sz w:val="28"/>
          <w:szCs w:val="28"/>
        </w:rPr>
      </w:pPr>
    </w:p>
    <w:p w:rsidR="00511487" w:rsidRDefault="00511487" w:rsidP="00511487">
      <w:pPr>
        <w:jc w:val="center"/>
        <w:rPr>
          <w:b/>
          <w:sz w:val="28"/>
          <w:szCs w:val="28"/>
        </w:rPr>
      </w:pPr>
    </w:p>
    <w:p w:rsidR="00511487" w:rsidRDefault="00511487" w:rsidP="00511487">
      <w:pPr>
        <w:jc w:val="center"/>
        <w:rPr>
          <w:b/>
          <w:sz w:val="28"/>
          <w:szCs w:val="28"/>
        </w:rPr>
      </w:pPr>
    </w:p>
    <w:p w:rsidR="00511487" w:rsidRDefault="00511487" w:rsidP="00511487">
      <w:pPr>
        <w:jc w:val="center"/>
        <w:rPr>
          <w:b/>
          <w:sz w:val="28"/>
          <w:szCs w:val="28"/>
        </w:rPr>
      </w:pPr>
    </w:p>
    <w:p w:rsidR="00511487" w:rsidRDefault="00511487" w:rsidP="00511487">
      <w:pPr>
        <w:jc w:val="center"/>
        <w:rPr>
          <w:b/>
          <w:sz w:val="28"/>
          <w:szCs w:val="28"/>
        </w:rPr>
      </w:pPr>
    </w:p>
    <w:p w:rsidR="00511487" w:rsidRDefault="00511487" w:rsidP="00511487">
      <w:pPr>
        <w:jc w:val="center"/>
        <w:rPr>
          <w:b/>
          <w:sz w:val="28"/>
          <w:szCs w:val="28"/>
        </w:rPr>
      </w:pPr>
    </w:p>
    <w:p w:rsidR="007B708E" w:rsidRDefault="007B708E" w:rsidP="00511487">
      <w:pPr>
        <w:jc w:val="center"/>
        <w:rPr>
          <w:b/>
          <w:sz w:val="28"/>
          <w:szCs w:val="28"/>
        </w:rPr>
      </w:pPr>
    </w:p>
    <w:p w:rsidR="007B708E" w:rsidRDefault="007B708E" w:rsidP="00511487">
      <w:pPr>
        <w:jc w:val="center"/>
        <w:rPr>
          <w:b/>
          <w:sz w:val="28"/>
          <w:szCs w:val="28"/>
        </w:rPr>
      </w:pPr>
    </w:p>
    <w:p w:rsidR="007B708E" w:rsidRDefault="007B708E" w:rsidP="00511487">
      <w:pPr>
        <w:jc w:val="center"/>
        <w:rPr>
          <w:b/>
          <w:sz w:val="28"/>
          <w:szCs w:val="28"/>
        </w:rPr>
      </w:pPr>
    </w:p>
    <w:p w:rsidR="007B708E" w:rsidRDefault="007B708E" w:rsidP="00511487">
      <w:pPr>
        <w:jc w:val="center"/>
        <w:rPr>
          <w:b/>
          <w:sz w:val="28"/>
          <w:szCs w:val="28"/>
        </w:rPr>
      </w:pPr>
    </w:p>
    <w:p w:rsidR="007B708E" w:rsidRDefault="007B708E" w:rsidP="00511487">
      <w:pPr>
        <w:jc w:val="center"/>
        <w:rPr>
          <w:b/>
          <w:sz w:val="28"/>
          <w:szCs w:val="28"/>
        </w:rPr>
      </w:pPr>
    </w:p>
    <w:p w:rsidR="007B708E" w:rsidRDefault="007B708E" w:rsidP="00511487">
      <w:pPr>
        <w:jc w:val="center"/>
        <w:rPr>
          <w:b/>
          <w:sz w:val="28"/>
          <w:szCs w:val="28"/>
        </w:rPr>
      </w:pPr>
    </w:p>
    <w:p w:rsidR="00073B35" w:rsidRPr="003B4D49" w:rsidRDefault="00073B35" w:rsidP="00511487">
      <w:pPr>
        <w:jc w:val="center"/>
        <w:rPr>
          <w:b/>
          <w:sz w:val="28"/>
          <w:szCs w:val="28"/>
        </w:rPr>
      </w:pPr>
      <w:r w:rsidRPr="003B4D49">
        <w:rPr>
          <w:b/>
          <w:sz w:val="28"/>
          <w:szCs w:val="28"/>
        </w:rPr>
        <w:t>Careers Entitlement Statement</w:t>
      </w:r>
    </w:p>
    <w:p w:rsidR="00073B35" w:rsidRDefault="00073B35" w:rsidP="00073B35">
      <w:r>
        <w:t>All students are entitled to independent and impartial careers guidance and at Ashley High School we will provide you with opportunities to develop your aspirations. Students need to use the activities in place to help them make well informed decisions about their future.</w:t>
      </w:r>
    </w:p>
    <w:p w:rsidR="00073B35" w:rsidRDefault="00073B35" w:rsidP="00073B35">
      <w:pPr>
        <w:rPr>
          <w:b/>
        </w:rPr>
      </w:pPr>
      <w:r w:rsidRPr="00CE6C7B">
        <w:rPr>
          <w:b/>
        </w:rPr>
        <w:t>It is your future so you have a responsibility to:</w:t>
      </w:r>
    </w:p>
    <w:p w:rsidR="00073B35" w:rsidRPr="00C264C0" w:rsidRDefault="00073B35" w:rsidP="00073B35">
      <w:pPr>
        <w:pStyle w:val="ListParagraph"/>
        <w:numPr>
          <w:ilvl w:val="0"/>
          <w:numId w:val="9"/>
        </w:numPr>
        <w:spacing w:after="200" w:line="276" w:lineRule="auto"/>
      </w:pPr>
      <w:r>
        <w:t>m</w:t>
      </w:r>
      <w:r w:rsidRPr="00C264C0">
        <w:t>ake the most of the opportunities offered to you</w:t>
      </w:r>
    </w:p>
    <w:p w:rsidR="00073B35" w:rsidRPr="00C264C0" w:rsidRDefault="00073B35" w:rsidP="00073B35">
      <w:pPr>
        <w:pStyle w:val="ListParagraph"/>
        <w:numPr>
          <w:ilvl w:val="0"/>
          <w:numId w:val="9"/>
        </w:numPr>
        <w:spacing w:after="200" w:line="276" w:lineRule="auto"/>
      </w:pPr>
      <w:r>
        <w:t>r</w:t>
      </w:r>
      <w:r w:rsidRPr="00C264C0">
        <w:t>esearch your options</w:t>
      </w:r>
    </w:p>
    <w:p w:rsidR="00073B35" w:rsidRPr="00C264C0" w:rsidRDefault="00073B35" w:rsidP="00073B35">
      <w:pPr>
        <w:pStyle w:val="ListParagraph"/>
        <w:numPr>
          <w:ilvl w:val="0"/>
          <w:numId w:val="9"/>
        </w:numPr>
        <w:spacing w:after="200" w:line="276" w:lineRule="auto"/>
      </w:pPr>
      <w:r>
        <w:t>a</w:t>
      </w:r>
      <w:r w:rsidRPr="00C264C0">
        <w:t>ttend careers interviews with the school Careers Adviser</w:t>
      </w:r>
    </w:p>
    <w:p w:rsidR="00073B35" w:rsidRPr="00C264C0" w:rsidRDefault="00073B35" w:rsidP="00073B35">
      <w:pPr>
        <w:pStyle w:val="ListParagraph"/>
        <w:numPr>
          <w:ilvl w:val="0"/>
          <w:numId w:val="9"/>
        </w:numPr>
        <w:spacing w:after="200" w:line="276" w:lineRule="auto"/>
      </w:pPr>
      <w:r>
        <w:t>b</w:t>
      </w:r>
      <w:r w:rsidRPr="00C264C0">
        <w:t>e prepared to be realistic when looking at post 16 opportunities</w:t>
      </w:r>
    </w:p>
    <w:p w:rsidR="00073B35" w:rsidRDefault="00073B35" w:rsidP="00073B35">
      <w:pPr>
        <w:pStyle w:val="ListParagraph"/>
        <w:numPr>
          <w:ilvl w:val="0"/>
          <w:numId w:val="9"/>
        </w:numPr>
        <w:spacing w:after="200" w:line="276" w:lineRule="auto"/>
        <w:rPr>
          <w:b/>
        </w:rPr>
      </w:pPr>
      <w:r>
        <w:t>b</w:t>
      </w:r>
      <w:r w:rsidRPr="00C264C0">
        <w:t>e prepared to work hard to reach your full potential</w:t>
      </w:r>
    </w:p>
    <w:p w:rsidR="00073B35" w:rsidRDefault="00073B35" w:rsidP="00073B35">
      <w:pPr>
        <w:rPr>
          <w:b/>
        </w:rPr>
      </w:pPr>
      <w:r>
        <w:rPr>
          <w:b/>
        </w:rPr>
        <w:t>While at school we will support you with:</w:t>
      </w:r>
    </w:p>
    <w:p w:rsidR="00073B35" w:rsidRPr="00E54DC5" w:rsidRDefault="00073B35" w:rsidP="00073B35">
      <w:pPr>
        <w:pStyle w:val="ListParagraph"/>
        <w:numPr>
          <w:ilvl w:val="0"/>
          <w:numId w:val="10"/>
        </w:numPr>
        <w:spacing w:after="200" w:line="276" w:lineRule="auto"/>
      </w:pPr>
      <w:r w:rsidRPr="00E54DC5">
        <w:t>opportunities to access independent and impartial careers guidance</w:t>
      </w:r>
    </w:p>
    <w:p w:rsidR="00073B35" w:rsidRPr="00E54DC5" w:rsidRDefault="00073B35" w:rsidP="00073B35">
      <w:pPr>
        <w:pStyle w:val="ListParagraph"/>
        <w:numPr>
          <w:ilvl w:val="0"/>
          <w:numId w:val="10"/>
        </w:numPr>
        <w:spacing w:after="200" w:line="276" w:lineRule="auto"/>
      </w:pPr>
      <w:r>
        <w:t>opportunities</w:t>
      </w:r>
      <w:r w:rsidRPr="00E54DC5">
        <w:t xml:space="preserve"> to meet with different employers</w:t>
      </w:r>
    </w:p>
    <w:p w:rsidR="00073B35" w:rsidRPr="00E54DC5" w:rsidRDefault="00073B35" w:rsidP="00073B35">
      <w:pPr>
        <w:pStyle w:val="ListParagraph"/>
        <w:numPr>
          <w:ilvl w:val="0"/>
          <w:numId w:val="10"/>
        </w:numPr>
        <w:spacing w:after="200" w:line="276" w:lineRule="auto"/>
      </w:pPr>
      <w:r>
        <w:t>o</w:t>
      </w:r>
      <w:r w:rsidRPr="00E54DC5">
        <w:t>ppor</w:t>
      </w:r>
      <w:r>
        <w:t>tunities</w:t>
      </w:r>
      <w:r w:rsidRPr="00E54DC5">
        <w:t xml:space="preserve"> to learn about the world of work</w:t>
      </w:r>
    </w:p>
    <w:p w:rsidR="00073B35" w:rsidRPr="00E54DC5" w:rsidRDefault="00073B35" w:rsidP="00073B35">
      <w:pPr>
        <w:pStyle w:val="ListParagraph"/>
        <w:numPr>
          <w:ilvl w:val="0"/>
          <w:numId w:val="10"/>
        </w:numPr>
        <w:spacing w:after="200" w:line="276" w:lineRule="auto"/>
      </w:pPr>
      <w:r>
        <w:t>b</w:t>
      </w:r>
      <w:r w:rsidRPr="00E54DC5">
        <w:t>e</w:t>
      </w:r>
      <w:r>
        <w:t>ing</w:t>
      </w:r>
      <w:r w:rsidRPr="00E54DC5">
        <w:t xml:space="preserve"> treated with appropriate confidentiality</w:t>
      </w:r>
    </w:p>
    <w:p w:rsidR="00073B35" w:rsidRDefault="00073B35" w:rsidP="00073B35">
      <w:pPr>
        <w:rPr>
          <w:b/>
        </w:rPr>
      </w:pPr>
      <w:r>
        <w:rPr>
          <w:b/>
        </w:rPr>
        <w:t xml:space="preserve">At </w:t>
      </w:r>
      <w:proofErr w:type="gramStart"/>
      <w:r>
        <w:rPr>
          <w:b/>
        </w:rPr>
        <w:t>Key  Stage</w:t>
      </w:r>
      <w:proofErr w:type="gramEnd"/>
      <w:r>
        <w:rPr>
          <w:b/>
        </w:rPr>
        <w:t xml:space="preserve"> 3 our aim is to support you with:</w:t>
      </w:r>
    </w:p>
    <w:p w:rsidR="00073B35" w:rsidRPr="00E54DC5" w:rsidRDefault="00073B35" w:rsidP="00073B35">
      <w:pPr>
        <w:pStyle w:val="ListParagraph"/>
        <w:numPr>
          <w:ilvl w:val="0"/>
          <w:numId w:val="11"/>
        </w:numPr>
        <w:spacing w:after="200" w:line="276" w:lineRule="auto"/>
      </w:pPr>
      <w:r>
        <w:t>t</w:t>
      </w:r>
      <w:r w:rsidRPr="00E54DC5">
        <w:t>hinking about your strengths and skills and how you can use these in a job</w:t>
      </w:r>
    </w:p>
    <w:p w:rsidR="00073B35" w:rsidRPr="00E54DC5" w:rsidRDefault="00073B35" w:rsidP="00073B35">
      <w:pPr>
        <w:pStyle w:val="ListParagraph"/>
        <w:numPr>
          <w:ilvl w:val="0"/>
          <w:numId w:val="11"/>
        </w:numPr>
        <w:spacing w:after="200" w:line="276" w:lineRule="auto"/>
      </w:pPr>
      <w:r>
        <w:t>d</w:t>
      </w:r>
      <w:r w:rsidRPr="00E54DC5">
        <w:t>eveloping confidence in yourself and your abilities</w:t>
      </w:r>
    </w:p>
    <w:p w:rsidR="00073B35" w:rsidRPr="00E54DC5" w:rsidRDefault="00073B35" w:rsidP="00073B35">
      <w:pPr>
        <w:pStyle w:val="ListParagraph"/>
        <w:numPr>
          <w:ilvl w:val="0"/>
          <w:numId w:val="11"/>
        </w:numPr>
        <w:spacing w:after="200" w:line="276" w:lineRule="auto"/>
      </w:pPr>
      <w:r>
        <w:t>h</w:t>
      </w:r>
      <w:r w:rsidRPr="00E54DC5">
        <w:t>elping you develop research skills to explore your ideas and explore the world of work.</w:t>
      </w:r>
    </w:p>
    <w:p w:rsidR="00073B35" w:rsidRDefault="00073B35" w:rsidP="00073B35">
      <w:pPr>
        <w:rPr>
          <w:b/>
        </w:rPr>
      </w:pPr>
      <w:r>
        <w:rPr>
          <w:b/>
        </w:rPr>
        <w:t>At Key Stage 4 and 5 our aim is to support you with:</w:t>
      </w:r>
    </w:p>
    <w:p w:rsidR="00073B35" w:rsidRPr="00E54DC5" w:rsidRDefault="00073B35" w:rsidP="00073B35">
      <w:pPr>
        <w:pStyle w:val="ListParagraph"/>
        <w:numPr>
          <w:ilvl w:val="0"/>
          <w:numId w:val="12"/>
        </w:numPr>
        <w:spacing w:after="200" w:line="276" w:lineRule="auto"/>
      </w:pPr>
      <w:r>
        <w:t>g</w:t>
      </w:r>
      <w:r w:rsidRPr="00E54DC5">
        <w:t>aining  access to information regarding different college cou</w:t>
      </w:r>
      <w:r>
        <w:t>rses and understanding Post-16 o</w:t>
      </w:r>
      <w:r w:rsidRPr="00E54DC5">
        <w:t>ptions</w:t>
      </w:r>
    </w:p>
    <w:p w:rsidR="00073B35" w:rsidRPr="00E54DC5" w:rsidRDefault="00073B35" w:rsidP="00073B35">
      <w:pPr>
        <w:pStyle w:val="ListParagraph"/>
        <w:numPr>
          <w:ilvl w:val="0"/>
          <w:numId w:val="12"/>
        </w:numPr>
        <w:spacing w:after="200" w:line="276" w:lineRule="auto"/>
      </w:pPr>
      <w:r>
        <w:t>p</w:t>
      </w:r>
      <w:r w:rsidRPr="00E54DC5">
        <w:t>roviding  access to 1:1 independent and impartial careers guidance</w:t>
      </w:r>
    </w:p>
    <w:p w:rsidR="00073B35" w:rsidRPr="00E54DC5" w:rsidRDefault="00073B35" w:rsidP="00073B35">
      <w:pPr>
        <w:pStyle w:val="ListParagraph"/>
        <w:numPr>
          <w:ilvl w:val="0"/>
          <w:numId w:val="12"/>
        </w:numPr>
        <w:spacing w:after="200" w:line="276" w:lineRule="auto"/>
      </w:pPr>
      <w:r>
        <w:t>b</w:t>
      </w:r>
      <w:r w:rsidRPr="00E54DC5">
        <w:t>eing able to identify your skills and strengths needed to achieve your chosen career.</w:t>
      </w:r>
    </w:p>
    <w:p w:rsidR="00073B35" w:rsidRPr="00E54DC5" w:rsidRDefault="00073B35" w:rsidP="00073B35">
      <w:pPr>
        <w:pStyle w:val="ListParagraph"/>
        <w:numPr>
          <w:ilvl w:val="0"/>
          <w:numId w:val="12"/>
        </w:numPr>
        <w:spacing w:after="200" w:line="276" w:lineRule="auto"/>
      </w:pPr>
      <w:r>
        <w:t>d</w:t>
      </w:r>
      <w:r w:rsidRPr="00E54DC5">
        <w:t>eveloping an action plan to help you achieve your goals.</w:t>
      </w:r>
    </w:p>
    <w:p w:rsidR="00073B35" w:rsidRPr="00E54DC5" w:rsidRDefault="00073B35" w:rsidP="00073B35">
      <w:pPr>
        <w:pStyle w:val="ListParagraph"/>
        <w:numPr>
          <w:ilvl w:val="0"/>
          <w:numId w:val="12"/>
        </w:numPr>
        <w:spacing w:after="200" w:line="276" w:lineRule="auto"/>
      </w:pPr>
      <w:r>
        <w:t>p</w:t>
      </w:r>
      <w:r w:rsidRPr="00E54DC5">
        <w:t>roviding you with a range of different speakers and workshops to help you with your career planning.</w:t>
      </w:r>
    </w:p>
    <w:p w:rsidR="00073B35" w:rsidRPr="00E54DC5" w:rsidRDefault="00073B35" w:rsidP="00073B35">
      <w:pPr>
        <w:pStyle w:val="ListParagraph"/>
        <w:numPr>
          <w:ilvl w:val="0"/>
          <w:numId w:val="12"/>
        </w:numPr>
        <w:spacing w:after="200" w:line="276" w:lineRule="auto"/>
      </w:pPr>
      <w:r>
        <w:t>providing</w:t>
      </w:r>
      <w:r w:rsidRPr="00E54DC5">
        <w:t xml:space="preserve"> you with up to date labour market information.</w:t>
      </w:r>
    </w:p>
    <w:p w:rsidR="00073B35" w:rsidRDefault="00073B35" w:rsidP="00073B35">
      <w:pPr>
        <w:rPr>
          <w:b/>
        </w:rPr>
      </w:pPr>
      <w:r>
        <w:rPr>
          <w:b/>
        </w:rPr>
        <w:t>Parent/Carer entitlement</w:t>
      </w:r>
    </w:p>
    <w:p w:rsidR="00073B35" w:rsidRPr="00E54DC5" w:rsidRDefault="00073B35" w:rsidP="00073B35">
      <w:r w:rsidRPr="00E54DC5">
        <w:t>Parent/Carers can access careers support for their child in a variety of ways including:</w:t>
      </w:r>
    </w:p>
    <w:p w:rsidR="00073B35" w:rsidRPr="00E54DC5" w:rsidRDefault="00073B35" w:rsidP="00073B35">
      <w:pPr>
        <w:pStyle w:val="ListParagraph"/>
        <w:numPr>
          <w:ilvl w:val="0"/>
          <w:numId w:val="13"/>
        </w:numPr>
        <w:spacing w:after="200" w:line="276" w:lineRule="auto"/>
      </w:pPr>
      <w:r>
        <w:t>c</w:t>
      </w:r>
      <w:r w:rsidRPr="00E54DC5">
        <w:t>areers section on the school website</w:t>
      </w:r>
    </w:p>
    <w:p w:rsidR="00073B35" w:rsidRPr="00E54DC5" w:rsidRDefault="00073B35" w:rsidP="00073B35">
      <w:pPr>
        <w:pStyle w:val="ListParagraph"/>
        <w:numPr>
          <w:ilvl w:val="0"/>
          <w:numId w:val="13"/>
        </w:numPr>
        <w:spacing w:after="200" w:line="276" w:lineRule="auto"/>
      </w:pPr>
      <w:r>
        <w:t>u</w:t>
      </w:r>
      <w:r w:rsidRPr="00E54DC5">
        <w:t>sing the websites such as the national careers service website</w:t>
      </w:r>
    </w:p>
    <w:p w:rsidR="00073B35" w:rsidRDefault="00073B35" w:rsidP="00073B35">
      <w:pPr>
        <w:pStyle w:val="ListParagraph"/>
        <w:numPr>
          <w:ilvl w:val="0"/>
          <w:numId w:val="13"/>
        </w:numPr>
        <w:spacing w:after="200" w:line="276" w:lineRule="auto"/>
      </w:pPr>
      <w:r>
        <w:t>a</w:t>
      </w:r>
      <w:r w:rsidRPr="00E54DC5">
        <w:t>ttending the annual review meetings and feeding into the</w:t>
      </w:r>
      <w:r>
        <w:t xml:space="preserve"> Education Health and Care Plan</w:t>
      </w:r>
    </w:p>
    <w:p w:rsidR="00073B35" w:rsidRPr="00E54DC5" w:rsidRDefault="00073B35" w:rsidP="00073B35">
      <w:pPr>
        <w:pStyle w:val="ListParagraph"/>
        <w:numPr>
          <w:ilvl w:val="0"/>
          <w:numId w:val="13"/>
        </w:numPr>
        <w:spacing w:after="200" w:line="276" w:lineRule="auto"/>
      </w:pPr>
      <w:r>
        <w:t>communicating regularly with the school Careers Leader</w:t>
      </w:r>
    </w:p>
    <w:p w:rsidR="00073B35" w:rsidRDefault="00073B35" w:rsidP="008C6A9B">
      <w:pPr>
        <w:pStyle w:val="NoSpacing"/>
      </w:pPr>
    </w:p>
    <w:p w:rsidR="00511487" w:rsidRDefault="006D470D" w:rsidP="006D470D">
      <w:r w:rsidRPr="003E5A3F">
        <w:t xml:space="preserve">Signed:           </w:t>
      </w:r>
      <w:r w:rsidR="001D29AF">
        <w:rPr>
          <w:rFonts w:ascii="Lucida Handwriting" w:hAnsi="Lucida Handwriting"/>
        </w:rPr>
        <w:t xml:space="preserve">    </w:t>
      </w:r>
      <w:r w:rsidR="00042FC8">
        <w:rPr>
          <w:rFonts w:ascii="Lucida Handwriting" w:hAnsi="Lucida Handwriting"/>
        </w:rPr>
        <w:t>Angela Ivins</w:t>
      </w:r>
      <w:r w:rsidR="001D29AF">
        <w:rPr>
          <w:rFonts w:ascii="Lucida Handwriting" w:hAnsi="Lucida Handwriting"/>
        </w:rPr>
        <w:t xml:space="preserve">    </w:t>
      </w:r>
      <w:r w:rsidR="005F1AAC">
        <w:rPr>
          <w:rFonts w:ascii="Lucida Handwriting" w:hAnsi="Lucida Handwriting"/>
        </w:rPr>
        <w:tab/>
        <w:t xml:space="preserve">     </w:t>
      </w:r>
      <w:proofErr w:type="gramStart"/>
      <w:r w:rsidR="005F1AAC">
        <w:rPr>
          <w:rFonts w:ascii="Lucida Handwriting" w:hAnsi="Lucida Handwriting"/>
        </w:rPr>
        <w:t xml:space="preserve">   </w:t>
      </w:r>
      <w:r>
        <w:t>(</w:t>
      </w:r>
      <w:proofErr w:type="gramEnd"/>
      <w:r w:rsidR="00511487">
        <w:t>Chair/Link Governor for CEIAG)</w:t>
      </w:r>
      <w:r w:rsidRPr="003E5A3F">
        <w:t xml:space="preserve">          </w:t>
      </w:r>
      <w:r>
        <w:t>date:</w:t>
      </w:r>
      <w:r w:rsidRPr="003E5A3F">
        <w:t xml:space="preserve">   </w:t>
      </w:r>
      <w:r w:rsidR="00CC56E3">
        <w:t>18/09</w:t>
      </w:r>
      <w:r w:rsidR="005F4791">
        <w:t>/25</w:t>
      </w:r>
      <w:r w:rsidRPr="003E5A3F">
        <w:t xml:space="preserve">       </w:t>
      </w:r>
    </w:p>
    <w:p w:rsidR="006D470D" w:rsidRDefault="006D470D" w:rsidP="006D470D">
      <w:r w:rsidRPr="003E5A3F">
        <w:t xml:space="preserve">                                     </w:t>
      </w:r>
    </w:p>
    <w:p w:rsidR="006D470D" w:rsidRDefault="006D470D" w:rsidP="006D470D">
      <w:r>
        <w:t>Signed</w:t>
      </w:r>
      <w:r w:rsidRPr="0031747D">
        <w:rPr>
          <w:rFonts w:ascii="Lucida Handwriting" w:hAnsi="Lucida Handwriting"/>
        </w:rPr>
        <w:t>:</w:t>
      </w:r>
      <w:r>
        <w:rPr>
          <w:rFonts w:ascii="Lucida Handwriting" w:hAnsi="Lucida Handwriting"/>
        </w:rPr>
        <w:t xml:space="preserve">        </w:t>
      </w:r>
      <w:r w:rsidR="001D29AF">
        <w:rPr>
          <w:rFonts w:ascii="Lucida Handwriting" w:hAnsi="Lucida Handwriting"/>
        </w:rPr>
        <w:t xml:space="preserve">    </w:t>
      </w:r>
      <w:r w:rsidR="00C857C8">
        <w:rPr>
          <w:rFonts w:ascii="Lucida Handwriting" w:hAnsi="Lucida Handwriting"/>
        </w:rPr>
        <w:t>Diane Wilson</w:t>
      </w:r>
      <w:r w:rsidR="005F1AAC">
        <w:rPr>
          <w:rFonts w:ascii="Lucida Handwriting" w:hAnsi="Lucida Handwriting"/>
        </w:rPr>
        <w:t xml:space="preserve">           </w:t>
      </w:r>
      <w:proofErr w:type="gramStart"/>
      <w:r w:rsidR="005F1AAC">
        <w:rPr>
          <w:rFonts w:ascii="Lucida Handwriting" w:hAnsi="Lucida Handwriting"/>
        </w:rPr>
        <w:t xml:space="preserve">   </w:t>
      </w:r>
      <w:r>
        <w:t>(</w:t>
      </w:r>
      <w:proofErr w:type="gramEnd"/>
      <w:r>
        <w:t>Head T</w:t>
      </w:r>
      <w:r w:rsidRPr="003E5A3F">
        <w:t>eacher</w:t>
      </w:r>
      <w:r>
        <w:t xml:space="preserve">)                   </w:t>
      </w:r>
      <w:r w:rsidR="00C857C8">
        <w:t xml:space="preserve">          </w:t>
      </w:r>
      <w:r w:rsidR="00511487">
        <w:t xml:space="preserve">         </w:t>
      </w:r>
      <w:r>
        <w:t>date:</w:t>
      </w:r>
      <w:r w:rsidR="001D29AF">
        <w:t xml:space="preserve">  </w:t>
      </w:r>
      <w:r w:rsidR="00AB1C1F">
        <w:t xml:space="preserve">  </w:t>
      </w:r>
      <w:r w:rsidR="00CC56E3">
        <w:t>18/09</w:t>
      </w:r>
      <w:r w:rsidR="005F4791">
        <w:t>/25</w:t>
      </w:r>
    </w:p>
    <w:p w:rsidR="00511487" w:rsidRDefault="00511487" w:rsidP="006D470D">
      <w:pPr>
        <w:pStyle w:val="NoSpacing"/>
        <w:jc w:val="right"/>
      </w:pPr>
    </w:p>
    <w:p w:rsidR="00511487" w:rsidRDefault="00511487" w:rsidP="006D470D">
      <w:pPr>
        <w:pStyle w:val="NoSpacing"/>
        <w:jc w:val="right"/>
      </w:pPr>
    </w:p>
    <w:p w:rsidR="00073B35" w:rsidRDefault="005F4791" w:rsidP="00511487">
      <w:pPr>
        <w:pStyle w:val="NoSpacing"/>
        <w:jc w:val="right"/>
      </w:pPr>
      <w:r>
        <w:t>September 2025</w:t>
      </w:r>
      <w:r w:rsidR="0060636B">
        <w:t xml:space="preserve">– </w:t>
      </w:r>
      <w:r w:rsidR="00C138DE">
        <w:t>V. Banks</w:t>
      </w:r>
    </w:p>
    <w:sectPr w:rsidR="00073B35" w:rsidSect="00511487">
      <w:pgSz w:w="11906" w:h="16838"/>
      <w:pgMar w:top="851"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4776"/>
    <w:multiLevelType w:val="hybridMultilevel"/>
    <w:tmpl w:val="961E6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622B6"/>
    <w:multiLevelType w:val="hybridMultilevel"/>
    <w:tmpl w:val="6AA6E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0847DE"/>
    <w:multiLevelType w:val="hybridMultilevel"/>
    <w:tmpl w:val="B5E6C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4660E"/>
    <w:multiLevelType w:val="hybridMultilevel"/>
    <w:tmpl w:val="FBA8E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435CDF"/>
    <w:multiLevelType w:val="hybridMultilevel"/>
    <w:tmpl w:val="0576F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E51FB5"/>
    <w:multiLevelType w:val="hybridMultilevel"/>
    <w:tmpl w:val="341A3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AF41B4"/>
    <w:multiLevelType w:val="hybridMultilevel"/>
    <w:tmpl w:val="EBC6C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C47493"/>
    <w:multiLevelType w:val="hybridMultilevel"/>
    <w:tmpl w:val="1A76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A81B8A"/>
    <w:multiLevelType w:val="hybridMultilevel"/>
    <w:tmpl w:val="5DC6E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C07558"/>
    <w:multiLevelType w:val="hybridMultilevel"/>
    <w:tmpl w:val="F1C0D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7E6E3E"/>
    <w:multiLevelType w:val="hybridMultilevel"/>
    <w:tmpl w:val="0E32F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524C7E"/>
    <w:multiLevelType w:val="hybridMultilevel"/>
    <w:tmpl w:val="9EEA0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08108D"/>
    <w:multiLevelType w:val="hybridMultilevel"/>
    <w:tmpl w:val="2C948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444245"/>
    <w:multiLevelType w:val="hybridMultilevel"/>
    <w:tmpl w:val="4ACA9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2D2024"/>
    <w:multiLevelType w:val="hybridMultilevel"/>
    <w:tmpl w:val="63621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E10037"/>
    <w:multiLevelType w:val="hybridMultilevel"/>
    <w:tmpl w:val="62747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C47870"/>
    <w:multiLevelType w:val="hybridMultilevel"/>
    <w:tmpl w:val="82384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6F21E9"/>
    <w:multiLevelType w:val="hybridMultilevel"/>
    <w:tmpl w:val="84E4C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6"/>
  </w:num>
  <w:num w:numId="4">
    <w:abstractNumId w:val="17"/>
  </w:num>
  <w:num w:numId="5">
    <w:abstractNumId w:val="15"/>
  </w:num>
  <w:num w:numId="6">
    <w:abstractNumId w:val="1"/>
  </w:num>
  <w:num w:numId="7">
    <w:abstractNumId w:val="6"/>
  </w:num>
  <w:num w:numId="8">
    <w:abstractNumId w:val="4"/>
  </w:num>
  <w:num w:numId="9">
    <w:abstractNumId w:val="8"/>
  </w:num>
  <w:num w:numId="10">
    <w:abstractNumId w:val="11"/>
  </w:num>
  <w:num w:numId="11">
    <w:abstractNumId w:val="13"/>
  </w:num>
  <w:num w:numId="12">
    <w:abstractNumId w:val="2"/>
  </w:num>
  <w:num w:numId="13">
    <w:abstractNumId w:val="7"/>
  </w:num>
  <w:num w:numId="14">
    <w:abstractNumId w:val="0"/>
  </w:num>
  <w:num w:numId="15">
    <w:abstractNumId w:val="14"/>
  </w:num>
  <w:num w:numId="16">
    <w:abstractNumId w:val="5"/>
  </w:num>
  <w:num w:numId="17">
    <w:abstractNumId w:val="9"/>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A9B"/>
    <w:rsid w:val="00005C73"/>
    <w:rsid w:val="00042FC8"/>
    <w:rsid w:val="00073B35"/>
    <w:rsid w:val="00196C13"/>
    <w:rsid w:val="001D29AF"/>
    <w:rsid w:val="00306F84"/>
    <w:rsid w:val="00323D54"/>
    <w:rsid w:val="003A4073"/>
    <w:rsid w:val="003D36BE"/>
    <w:rsid w:val="003F76C6"/>
    <w:rsid w:val="0041623D"/>
    <w:rsid w:val="004A02EA"/>
    <w:rsid w:val="004C5D46"/>
    <w:rsid w:val="00511487"/>
    <w:rsid w:val="0051496E"/>
    <w:rsid w:val="00537489"/>
    <w:rsid w:val="005A3314"/>
    <w:rsid w:val="005A36C3"/>
    <w:rsid w:val="005A402E"/>
    <w:rsid w:val="005F1AAC"/>
    <w:rsid w:val="005F4791"/>
    <w:rsid w:val="0060636B"/>
    <w:rsid w:val="006B14C3"/>
    <w:rsid w:val="006D470D"/>
    <w:rsid w:val="007B708E"/>
    <w:rsid w:val="007E3078"/>
    <w:rsid w:val="0080624B"/>
    <w:rsid w:val="008602DF"/>
    <w:rsid w:val="00881AE1"/>
    <w:rsid w:val="008C6A9B"/>
    <w:rsid w:val="008D4FEE"/>
    <w:rsid w:val="008F5390"/>
    <w:rsid w:val="00916BBB"/>
    <w:rsid w:val="0096581C"/>
    <w:rsid w:val="00A22D43"/>
    <w:rsid w:val="00A319FE"/>
    <w:rsid w:val="00A978F4"/>
    <w:rsid w:val="00AA71CF"/>
    <w:rsid w:val="00AB1C1F"/>
    <w:rsid w:val="00AC2C6C"/>
    <w:rsid w:val="00B877C8"/>
    <w:rsid w:val="00BD2AFE"/>
    <w:rsid w:val="00C138DE"/>
    <w:rsid w:val="00C30B46"/>
    <w:rsid w:val="00C857C8"/>
    <w:rsid w:val="00CC56E3"/>
    <w:rsid w:val="00D25E5B"/>
    <w:rsid w:val="00DA4EE7"/>
    <w:rsid w:val="00E00AE5"/>
    <w:rsid w:val="00E83BDE"/>
    <w:rsid w:val="00EA1ED7"/>
    <w:rsid w:val="00ED235E"/>
    <w:rsid w:val="00F27A07"/>
    <w:rsid w:val="00F473B2"/>
    <w:rsid w:val="00F70B75"/>
    <w:rsid w:val="00FA0450"/>
    <w:rsid w:val="00FA46B0"/>
    <w:rsid w:val="00FF7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2BB34"/>
  <w15:docId w15:val="{0D34B082-1B7F-42CE-9DEE-DA1CB0381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A9B"/>
    <w:pPr>
      <w:ind w:left="720"/>
      <w:contextualSpacing/>
    </w:pPr>
  </w:style>
  <w:style w:type="paragraph" w:styleId="NoSpacing">
    <w:name w:val="No Spacing"/>
    <w:uiPriority w:val="1"/>
    <w:qFormat/>
    <w:rsid w:val="008C6A9B"/>
    <w:pPr>
      <w:spacing w:after="0" w:line="240" w:lineRule="auto"/>
    </w:pPr>
  </w:style>
  <w:style w:type="table" w:styleId="TableGrid">
    <w:name w:val="Table Grid"/>
    <w:basedOn w:val="TableNormal"/>
    <w:uiPriority w:val="59"/>
    <w:rsid w:val="003A4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623D"/>
    <w:rPr>
      <w:color w:val="0563C1" w:themeColor="hyperlink"/>
      <w:u w:val="single"/>
    </w:rPr>
  </w:style>
  <w:style w:type="paragraph" w:styleId="BalloonText">
    <w:name w:val="Balloon Text"/>
    <w:basedOn w:val="Normal"/>
    <w:link w:val="BalloonTextChar"/>
    <w:uiPriority w:val="99"/>
    <w:semiHidden/>
    <w:unhideWhenUsed/>
    <w:rsid w:val="005114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487"/>
    <w:rPr>
      <w:rFonts w:ascii="Segoe UI" w:hAnsi="Segoe UI" w:cs="Segoe UI"/>
      <w:sz w:val="18"/>
      <w:szCs w:val="18"/>
    </w:rPr>
  </w:style>
  <w:style w:type="character" w:styleId="FollowedHyperlink">
    <w:name w:val="FollowedHyperlink"/>
    <w:basedOn w:val="DefaultParagraphFont"/>
    <w:uiPriority w:val="99"/>
    <w:semiHidden/>
    <w:unhideWhenUsed/>
    <w:rsid w:val="004C5D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669954">
      <w:bodyDiv w:val="1"/>
      <w:marLeft w:val="0"/>
      <w:marRight w:val="0"/>
      <w:marTop w:val="0"/>
      <w:marBottom w:val="0"/>
      <w:divBdr>
        <w:top w:val="none" w:sz="0" w:space="0" w:color="auto"/>
        <w:left w:val="none" w:sz="0" w:space="0" w:color="auto"/>
        <w:bottom w:val="none" w:sz="0" w:space="0" w:color="auto"/>
        <w:right w:val="none" w:sz="0" w:space="0" w:color="auto"/>
      </w:divBdr>
      <w:divsChild>
        <w:div w:id="318340543">
          <w:marLeft w:val="0"/>
          <w:marRight w:val="0"/>
          <w:marTop w:val="0"/>
          <w:marBottom w:val="0"/>
          <w:divBdr>
            <w:top w:val="none" w:sz="0" w:space="0" w:color="auto"/>
            <w:left w:val="none" w:sz="0" w:space="0" w:color="auto"/>
            <w:bottom w:val="none" w:sz="0" w:space="0" w:color="auto"/>
            <w:right w:val="none" w:sz="0" w:space="0" w:color="auto"/>
          </w:divBdr>
        </w:div>
        <w:div w:id="794451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atsbybenchmarks.org.uk/understanding-the-gatsby-benchmark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7</Pages>
  <Words>1812</Words>
  <Characters>10329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Wilson</dc:creator>
  <cp:lastModifiedBy>Vicki Banks</cp:lastModifiedBy>
  <cp:revision>13</cp:revision>
  <cp:lastPrinted>2023-04-26T09:53:00Z</cp:lastPrinted>
  <dcterms:created xsi:type="dcterms:W3CDTF">2023-04-26T09:53:00Z</dcterms:created>
  <dcterms:modified xsi:type="dcterms:W3CDTF">2025-09-18T15:04:00Z</dcterms:modified>
</cp:coreProperties>
</file>