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9"/>
        <w:tblW w:w="15559" w:type="dxa"/>
        <w:tblLook w:val="04A0" w:firstRow="1" w:lastRow="0" w:firstColumn="1" w:lastColumn="0" w:noHBand="0" w:noVBand="1"/>
      </w:tblPr>
      <w:tblGrid>
        <w:gridCol w:w="1506"/>
        <w:gridCol w:w="1598"/>
        <w:gridCol w:w="12455"/>
      </w:tblGrid>
      <w:tr w:rsidR="001124D1" w:rsidRPr="00F17484" w14:paraId="7F0A7D66" w14:textId="77777777" w:rsidTr="000E3269">
        <w:tc>
          <w:tcPr>
            <w:tcW w:w="3104" w:type="dxa"/>
            <w:gridSpan w:val="2"/>
            <w:shd w:val="clear" w:color="auto" w:fill="FDE9D9" w:themeFill="accent6" w:themeFillTint="33"/>
            <w:vAlign w:val="center"/>
          </w:tcPr>
          <w:p w14:paraId="0FB0F6A1" w14:textId="77777777" w:rsidR="001124D1" w:rsidRPr="009340D8" w:rsidRDefault="001124D1" w:rsidP="00F84E58">
            <w:pPr>
              <w:jc w:val="center"/>
              <w:rPr>
                <w:b/>
                <w:sz w:val="20"/>
                <w:szCs w:val="20"/>
              </w:rPr>
            </w:pPr>
          </w:p>
          <w:p w14:paraId="12F2473F" w14:textId="77777777" w:rsidR="001124D1" w:rsidRPr="00F17484" w:rsidRDefault="001124D1" w:rsidP="00F84E58">
            <w:pPr>
              <w:jc w:val="center"/>
              <w:rPr>
                <w:b/>
                <w:sz w:val="20"/>
                <w:szCs w:val="20"/>
              </w:rPr>
            </w:pPr>
            <w:r w:rsidRPr="00F17484">
              <w:rPr>
                <w:b/>
                <w:sz w:val="20"/>
                <w:szCs w:val="20"/>
              </w:rPr>
              <w:t>YEAR 10</w:t>
            </w:r>
          </w:p>
          <w:p w14:paraId="73A3FDAC" w14:textId="77777777" w:rsidR="001124D1" w:rsidRPr="00F17484" w:rsidRDefault="001124D1" w:rsidP="00F84E58">
            <w:pPr>
              <w:jc w:val="center"/>
              <w:rPr>
                <w:b/>
                <w:sz w:val="20"/>
                <w:szCs w:val="20"/>
              </w:rPr>
            </w:pPr>
          </w:p>
        </w:tc>
        <w:tc>
          <w:tcPr>
            <w:tcW w:w="12455" w:type="dxa"/>
            <w:shd w:val="clear" w:color="auto" w:fill="FDE9D9" w:themeFill="accent6" w:themeFillTint="33"/>
            <w:vAlign w:val="center"/>
          </w:tcPr>
          <w:p w14:paraId="4CA21A6D" w14:textId="77777777" w:rsidR="001124D1" w:rsidRDefault="001124D1" w:rsidP="00F84E58">
            <w:pPr>
              <w:jc w:val="center"/>
              <w:rPr>
                <w:b/>
                <w:sz w:val="20"/>
                <w:szCs w:val="20"/>
              </w:rPr>
            </w:pPr>
          </w:p>
          <w:p w14:paraId="0B9336C5" w14:textId="503002E0" w:rsidR="001124D1" w:rsidRPr="00F17484" w:rsidRDefault="00332665" w:rsidP="00F84E58">
            <w:pPr>
              <w:jc w:val="center"/>
              <w:rPr>
                <w:b/>
                <w:sz w:val="20"/>
                <w:szCs w:val="20"/>
              </w:rPr>
            </w:pPr>
            <w:r>
              <w:rPr>
                <w:b/>
                <w:sz w:val="20"/>
                <w:szCs w:val="20"/>
              </w:rPr>
              <w:t>Spring</w:t>
            </w:r>
            <w:r w:rsidR="001124D1" w:rsidRPr="00F17484">
              <w:rPr>
                <w:b/>
                <w:sz w:val="20"/>
                <w:szCs w:val="20"/>
              </w:rPr>
              <w:t xml:space="preserve"> </w:t>
            </w:r>
          </w:p>
          <w:p w14:paraId="13FD7F54" w14:textId="77777777" w:rsidR="001124D1" w:rsidRPr="00F17484" w:rsidRDefault="001124D1" w:rsidP="001124D1">
            <w:pPr>
              <w:rPr>
                <w:b/>
                <w:sz w:val="20"/>
                <w:szCs w:val="20"/>
              </w:rPr>
            </w:pPr>
          </w:p>
        </w:tc>
      </w:tr>
      <w:tr w:rsidR="004273C8" w:rsidRPr="00F17484" w14:paraId="125023C5" w14:textId="77777777" w:rsidTr="00F84E58">
        <w:tc>
          <w:tcPr>
            <w:tcW w:w="1506" w:type="dxa"/>
          </w:tcPr>
          <w:p w14:paraId="5079A19F" w14:textId="77777777" w:rsidR="004273C8" w:rsidRPr="00F17484" w:rsidRDefault="004273C8" w:rsidP="00F84E58">
            <w:pPr>
              <w:jc w:val="center"/>
              <w:rPr>
                <w:sz w:val="20"/>
                <w:szCs w:val="20"/>
              </w:rPr>
            </w:pPr>
            <w:r w:rsidRPr="00F17484">
              <w:rPr>
                <w:noProof/>
                <w:sz w:val="20"/>
                <w:szCs w:val="20"/>
                <w:lang w:eastAsia="en-GB"/>
              </w:rPr>
              <w:drawing>
                <wp:inline distT="0" distB="0" distL="0" distR="0" wp14:anchorId="21032F88" wp14:editId="12433B25">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8" w:type="dxa"/>
            <w:vAlign w:val="center"/>
          </w:tcPr>
          <w:p w14:paraId="653A3C6F" w14:textId="77777777" w:rsidR="004273C8" w:rsidRPr="00F17484" w:rsidRDefault="004273C8" w:rsidP="00F84E58">
            <w:pPr>
              <w:jc w:val="center"/>
              <w:rPr>
                <w:b/>
                <w:sz w:val="20"/>
                <w:szCs w:val="20"/>
              </w:rPr>
            </w:pPr>
            <w:r w:rsidRPr="00F17484">
              <w:rPr>
                <w:b/>
                <w:sz w:val="20"/>
                <w:szCs w:val="20"/>
              </w:rPr>
              <w:t>Rights of the Child</w:t>
            </w:r>
          </w:p>
        </w:tc>
        <w:tc>
          <w:tcPr>
            <w:tcW w:w="12455" w:type="dxa"/>
            <w:vAlign w:val="center"/>
          </w:tcPr>
          <w:p w14:paraId="062D48D7" w14:textId="77777777" w:rsidR="004273C8" w:rsidRPr="00F17484" w:rsidRDefault="004273C8" w:rsidP="00F84E58">
            <w:pPr>
              <w:jc w:val="center"/>
              <w:rPr>
                <w:sz w:val="20"/>
                <w:szCs w:val="20"/>
              </w:rPr>
            </w:pPr>
            <w:r w:rsidRPr="00F17484">
              <w:rPr>
                <w:b/>
                <w:color w:val="0070C0"/>
                <w:sz w:val="20"/>
                <w:szCs w:val="20"/>
              </w:rPr>
              <w:t>Article 29 (goals of education)</w:t>
            </w:r>
            <w:r w:rsidRPr="00F17484">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1124D1" w:rsidRPr="00F17484" w14:paraId="2E963901" w14:textId="77777777" w:rsidTr="004361BD">
        <w:tc>
          <w:tcPr>
            <w:tcW w:w="1506" w:type="dxa"/>
            <w:vAlign w:val="center"/>
          </w:tcPr>
          <w:p w14:paraId="6C10D1FF" w14:textId="77777777" w:rsidR="001124D1" w:rsidRPr="00F17484" w:rsidRDefault="001124D1" w:rsidP="00F84E58">
            <w:pPr>
              <w:rPr>
                <w:sz w:val="20"/>
                <w:szCs w:val="20"/>
              </w:rPr>
            </w:pPr>
            <w:r w:rsidRPr="00F17484">
              <w:rPr>
                <w:noProof/>
                <w:sz w:val="20"/>
                <w:szCs w:val="20"/>
                <w:lang w:eastAsia="en-GB"/>
              </w:rPr>
              <w:drawing>
                <wp:inline distT="0" distB="0" distL="0" distR="0" wp14:anchorId="35F94A78" wp14:editId="37AAB14A">
                  <wp:extent cx="722279" cy="5611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7">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5C55106E" w14:textId="77777777" w:rsidR="001124D1" w:rsidRPr="00F17484" w:rsidRDefault="001124D1" w:rsidP="00F84E58">
            <w:pPr>
              <w:jc w:val="center"/>
              <w:rPr>
                <w:b/>
                <w:sz w:val="20"/>
                <w:szCs w:val="20"/>
              </w:rPr>
            </w:pPr>
            <w:r w:rsidRPr="00F17484">
              <w:rPr>
                <w:b/>
                <w:sz w:val="20"/>
                <w:szCs w:val="20"/>
              </w:rPr>
              <w:t>English</w:t>
            </w:r>
          </w:p>
        </w:tc>
        <w:tc>
          <w:tcPr>
            <w:tcW w:w="12455" w:type="dxa"/>
            <w:vAlign w:val="center"/>
          </w:tcPr>
          <w:p w14:paraId="3BE4453F" w14:textId="595DDD05" w:rsidR="00AD07B3" w:rsidRPr="00075815" w:rsidRDefault="0056419D" w:rsidP="00F84E58">
            <w:pPr>
              <w:jc w:val="center"/>
              <w:rPr>
                <w:sz w:val="20"/>
                <w:szCs w:val="20"/>
              </w:rPr>
            </w:pPr>
            <w:r w:rsidRPr="00075815">
              <w:rPr>
                <w:b/>
                <w:bCs/>
                <w:sz w:val="20"/>
                <w:szCs w:val="20"/>
              </w:rPr>
              <w:t>10</w:t>
            </w:r>
            <w:r w:rsidR="00075815" w:rsidRPr="00075815">
              <w:rPr>
                <w:b/>
                <w:bCs/>
                <w:sz w:val="20"/>
                <w:szCs w:val="20"/>
              </w:rPr>
              <w:t>L</w:t>
            </w:r>
            <w:r w:rsidR="00AD07B3" w:rsidRPr="00075815">
              <w:rPr>
                <w:b/>
                <w:bCs/>
                <w:sz w:val="20"/>
                <w:szCs w:val="20"/>
              </w:rPr>
              <w:t xml:space="preserve"> – </w:t>
            </w:r>
            <w:r w:rsidR="00AD07B3" w:rsidRPr="00075815">
              <w:rPr>
                <w:sz w:val="20"/>
                <w:szCs w:val="20"/>
              </w:rPr>
              <w:t>Step Up Component 1 – Reading and Writing Non – Fiction</w:t>
            </w:r>
          </w:p>
          <w:p w14:paraId="511566AD" w14:textId="6DD8EDC3" w:rsidR="0056419D" w:rsidRPr="00075815" w:rsidRDefault="0056419D" w:rsidP="00F84E58">
            <w:pPr>
              <w:jc w:val="center"/>
              <w:rPr>
                <w:sz w:val="20"/>
                <w:szCs w:val="20"/>
              </w:rPr>
            </w:pPr>
            <w:r w:rsidRPr="00075815">
              <w:rPr>
                <w:sz w:val="20"/>
                <w:szCs w:val="20"/>
              </w:rPr>
              <w:t>Functional Skills Writing Skills</w:t>
            </w:r>
          </w:p>
          <w:p w14:paraId="1C9F83F6" w14:textId="4E8847EA" w:rsidR="001124D1" w:rsidRPr="00F17484" w:rsidRDefault="00075815" w:rsidP="00D95C9A">
            <w:pPr>
              <w:jc w:val="center"/>
              <w:rPr>
                <w:sz w:val="20"/>
                <w:szCs w:val="20"/>
              </w:rPr>
            </w:pPr>
            <w:r w:rsidRPr="00075815">
              <w:rPr>
                <w:b/>
                <w:bCs/>
                <w:sz w:val="20"/>
                <w:szCs w:val="20"/>
              </w:rPr>
              <w:t>10LQ</w:t>
            </w:r>
            <w:r w:rsidR="00AD07B3" w:rsidRPr="00075815">
              <w:rPr>
                <w:b/>
                <w:bCs/>
                <w:sz w:val="20"/>
                <w:szCs w:val="20"/>
              </w:rPr>
              <w:t xml:space="preserve"> – </w:t>
            </w:r>
            <w:r w:rsidR="00AD07B3" w:rsidRPr="00075815">
              <w:rPr>
                <w:sz w:val="20"/>
                <w:szCs w:val="20"/>
              </w:rPr>
              <w:t xml:space="preserve">GCSE English Language – </w:t>
            </w:r>
            <w:r w:rsidR="00D95C9A" w:rsidRPr="00075815">
              <w:rPr>
                <w:sz w:val="20"/>
                <w:szCs w:val="20"/>
              </w:rPr>
              <w:t>Paper 1 Section B Creative Writing</w:t>
            </w:r>
          </w:p>
        </w:tc>
      </w:tr>
      <w:tr w:rsidR="001124D1" w:rsidRPr="00F17484" w14:paraId="358AC5CC" w14:textId="77777777" w:rsidTr="0050257A">
        <w:tc>
          <w:tcPr>
            <w:tcW w:w="1506" w:type="dxa"/>
            <w:vAlign w:val="center"/>
          </w:tcPr>
          <w:p w14:paraId="54159D86" w14:textId="77777777" w:rsidR="001124D1" w:rsidRPr="00F17484" w:rsidRDefault="001124D1" w:rsidP="00F84E58">
            <w:pPr>
              <w:jc w:val="center"/>
              <w:rPr>
                <w:sz w:val="20"/>
                <w:szCs w:val="20"/>
              </w:rPr>
            </w:pPr>
            <w:r w:rsidRPr="00F17484">
              <w:rPr>
                <w:noProof/>
                <w:sz w:val="20"/>
                <w:szCs w:val="20"/>
                <w:lang w:eastAsia="en-GB"/>
              </w:rPr>
              <w:drawing>
                <wp:inline distT="0" distB="0" distL="0" distR="0" wp14:anchorId="2A60399A" wp14:editId="488E9AFE">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8" w:type="dxa"/>
            <w:vAlign w:val="center"/>
          </w:tcPr>
          <w:p w14:paraId="5C49066E" w14:textId="77777777" w:rsidR="001124D1" w:rsidRPr="00F17484" w:rsidRDefault="001124D1" w:rsidP="00F84E58">
            <w:pPr>
              <w:jc w:val="center"/>
              <w:rPr>
                <w:b/>
                <w:sz w:val="20"/>
                <w:szCs w:val="20"/>
              </w:rPr>
            </w:pPr>
            <w:r w:rsidRPr="00F17484">
              <w:rPr>
                <w:b/>
                <w:sz w:val="20"/>
                <w:szCs w:val="20"/>
              </w:rPr>
              <w:t>Maths</w:t>
            </w:r>
          </w:p>
        </w:tc>
        <w:tc>
          <w:tcPr>
            <w:tcW w:w="12455" w:type="dxa"/>
            <w:vAlign w:val="center"/>
          </w:tcPr>
          <w:p w14:paraId="1D7277FC" w14:textId="2F2DCD83" w:rsidR="001124D1" w:rsidRPr="00F17484" w:rsidRDefault="001124D1" w:rsidP="00F84E58">
            <w:pPr>
              <w:jc w:val="center"/>
              <w:rPr>
                <w:sz w:val="20"/>
                <w:szCs w:val="20"/>
              </w:rPr>
            </w:pPr>
            <w:r w:rsidRPr="00F17484">
              <w:rPr>
                <w:sz w:val="20"/>
                <w:szCs w:val="20"/>
              </w:rPr>
              <w:t xml:space="preserve"> </w:t>
            </w:r>
          </w:p>
          <w:p w14:paraId="41BBDA3A" w14:textId="2DBC3BCF" w:rsidR="00AD07B3" w:rsidRPr="00075815" w:rsidRDefault="00816E62" w:rsidP="00F84E58">
            <w:pPr>
              <w:jc w:val="center"/>
              <w:rPr>
                <w:sz w:val="20"/>
                <w:szCs w:val="20"/>
              </w:rPr>
            </w:pPr>
            <w:r w:rsidRPr="00075815">
              <w:rPr>
                <w:b/>
                <w:bCs/>
                <w:sz w:val="20"/>
                <w:szCs w:val="20"/>
              </w:rPr>
              <w:t>10LQ</w:t>
            </w:r>
            <w:r w:rsidR="00AD07B3" w:rsidRPr="00075815">
              <w:rPr>
                <w:b/>
                <w:bCs/>
                <w:sz w:val="20"/>
                <w:szCs w:val="20"/>
              </w:rPr>
              <w:t xml:space="preserve"> – </w:t>
            </w:r>
            <w:r w:rsidR="00AD07B3" w:rsidRPr="00075815">
              <w:rPr>
                <w:sz w:val="20"/>
                <w:szCs w:val="20"/>
              </w:rPr>
              <w:t>Number, Algebra, Geometry &amp; Measures, Ratio, Probability, Statistics</w:t>
            </w:r>
          </w:p>
          <w:p w14:paraId="208E4E4A" w14:textId="1ECA8B60" w:rsidR="001124D1" w:rsidRPr="00F17484" w:rsidRDefault="00AD07B3" w:rsidP="00F84E58">
            <w:pPr>
              <w:jc w:val="center"/>
              <w:rPr>
                <w:sz w:val="20"/>
                <w:szCs w:val="20"/>
              </w:rPr>
            </w:pPr>
            <w:r w:rsidRPr="00075815">
              <w:rPr>
                <w:b/>
                <w:bCs/>
                <w:sz w:val="20"/>
                <w:szCs w:val="20"/>
              </w:rPr>
              <w:t xml:space="preserve">10L </w:t>
            </w:r>
            <w:r w:rsidRPr="00075815">
              <w:rPr>
                <w:bCs/>
                <w:sz w:val="20"/>
                <w:szCs w:val="20"/>
              </w:rPr>
              <w:t xml:space="preserve">– </w:t>
            </w:r>
            <w:r w:rsidR="009B1AE1" w:rsidRPr="00075815">
              <w:rPr>
                <w:bCs/>
                <w:sz w:val="20"/>
                <w:szCs w:val="20"/>
              </w:rPr>
              <w:t>Working with Fractions, Working with Angles</w:t>
            </w:r>
            <w:r w:rsidR="009B1AE1">
              <w:rPr>
                <w:b/>
                <w:bCs/>
                <w:sz w:val="20"/>
                <w:szCs w:val="20"/>
              </w:rPr>
              <w:t xml:space="preserve"> </w:t>
            </w:r>
            <w:r w:rsidR="00845054">
              <w:rPr>
                <w:sz w:val="20"/>
                <w:szCs w:val="20"/>
              </w:rPr>
              <w:t xml:space="preserve"> </w:t>
            </w:r>
            <w:r w:rsidR="001124D1" w:rsidRPr="00F17484">
              <w:rPr>
                <w:sz w:val="20"/>
                <w:szCs w:val="20"/>
              </w:rPr>
              <w:t xml:space="preserve"> </w:t>
            </w:r>
          </w:p>
          <w:p w14:paraId="394F62B6" w14:textId="015B245A" w:rsidR="001124D1" w:rsidRPr="00F17484" w:rsidRDefault="001124D1" w:rsidP="00F84E58">
            <w:pPr>
              <w:jc w:val="center"/>
              <w:rPr>
                <w:sz w:val="20"/>
                <w:szCs w:val="20"/>
              </w:rPr>
            </w:pPr>
            <w:r w:rsidRPr="00F17484">
              <w:rPr>
                <w:sz w:val="20"/>
                <w:szCs w:val="20"/>
              </w:rPr>
              <w:t xml:space="preserve"> </w:t>
            </w:r>
          </w:p>
        </w:tc>
      </w:tr>
      <w:tr w:rsidR="001124D1" w:rsidRPr="00F17484" w14:paraId="1BC2E215" w14:textId="77777777" w:rsidTr="009335F5">
        <w:tc>
          <w:tcPr>
            <w:tcW w:w="1506" w:type="dxa"/>
            <w:vAlign w:val="center"/>
          </w:tcPr>
          <w:p w14:paraId="27D2E93E" w14:textId="77777777" w:rsidR="001124D1" w:rsidRPr="00F17484" w:rsidRDefault="001124D1" w:rsidP="00F84E58">
            <w:pPr>
              <w:rPr>
                <w:sz w:val="20"/>
                <w:szCs w:val="20"/>
              </w:rPr>
            </w:pPr>
            <w:r w:rsidRPr="00F17484">
              <w:rPr>
                <w:noProof/>
                <w:sz w:val="20"/>
                <w:szCs w:val="20"/>
                <w:lang w:eastAsia="en-GB"/>
              </w:rPr>
              <w:drawing>
                <wp:inline distT="0" distB="0" distL="0" distR="0" wp14:anchorId="21DCD825" wp14:editId="305CBD10">
                  <wp:extent cx="622935" cy="6191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614AC9F6" w14:textId="77777777" w:rsidR="001124D1" w:rsidRPr="00F17484" w:rsidRDefault="001124D1" w:rsidP="00F84E58">
            <w:pPr>
              <w:jc w:val="center"/>
              <w:rPr>
                <w:b/>
                <w:sz w:val="20"/>
                <w:szCs w:val="20"/>
              </w:rPr>
            </w:pPr>
            <w:r w:rsidRPr="00F17484">
              <w:rPr>
                <w:b/>
                <w:sz w:val="20"/>
                <w:szCs w:val="20"/>
              </w:rPr>
              <w:t>Science</w:t>
            </w:r>
          </w:p>
        </w:tc>
        <w:tc>
          <w:tcPr>
            <w:tcW w:w="12455" w:type="dxa"/>
            <w:vAlign w:val="center"/>
          </w:tcPr>
          <w:p w14:paraId="57C3C121" w14:textId="22DC74EB" w:rsidR="001124D1" w:rsidRPr="00075815" w:rsidRDefault="00EA1B01" w:rsidP="00F84E58">
            <w:pPr>
              <w:jc w:val="center"/>
              <w:rPr>
                <w:sz w:val="20"/>
                <w:szCs w:val="20"/>
              </w:rPr>
            </w:pPr>
            <w:r w:rsidRPr="00075815">
              <w:rPr>
                <w:sz w:val="20"/>
                <w:szCs w:val="20"/>
              </w:rPr>
              <w:t xml:space="preserve">GCSE: Chemical Changes, Particle model of matter, </w:t>
            </w:r>
            <w:r w:rsidR="00AD07B3" w:rsidRPr="00075815">
              <w:rPr>
                <w:sz w:val="20"/>
                <w:szCs w:val="20"/>
              </w:rPr>
              <w:t>Bioener</w:t>
            </w:r>
            <w:r w:rsidRPr="00075815">
              <w:rPr>
                <w:sz w:val="20"/>
                <w:szCs w:val="20"/>
              </w:rPr>
              <w:t>getics, Energy Changes</w:t>
            </w:r>
          </w:p>
          <w:p w14:paraId="55398C29" w14:textId="5CD62FBE" w:rsidR="00AD07B3" w:rsidRPr="00F17484" w:rsidRDefault="00294EF3" w:rsidP="00294EF3">
            <w:pPr>
              <w:jc w:val="center"/>
              <w:rPr>
                <w:sz w:val="20"/>
                <w:szCs w:val="20"/>
              </w:rPr>
            </w:pPr>
            <w:r w:rsidRPr="00075815">
              <w:rPr>
                <w:sz w:val="20"/>
                <w:szCs w:val="20"/>
              </w:rPr>
              <w:t>ELC: Chemicals in our World</w:t>
            </w:r>
          </w:p>
        </w:tc>
      </w:tr>
      <w:tr w:rsidR="001124D1" w:rsidRPr="00F17484" w14:paraId="7B0DBE92" w14:textId="77777777" w:rsidTr="00E30ED5">
        <w:tc>
          <w:tcPr>
            <w:tcW w:w="1506" w:type="dxa"/>
            <w:vAlign w:val="center"/>
          </w:tcPr>
          <w:p w14:paraId="1E67FA4D" w14:textId="77777777" w:rsidR="001124D1" w:rsidRPr="00F17484" w:rsidRDefault="001124D1" w:rsidP="00F84E58">
            <w:pPr>
              <w:jc w:val="center"/>
              <w:rPr>
                <w:sz w:val="20"/>
                <w:szCs w:val="20"/>
              </w:rPr>
            </w:pPr>
            <w:r w:rsidRPr="00F17484">
              <w:rPr>
                <w:noProof/>
                <w:sz w:val="20"/>
                <w:szCs w:val="20"/>
                <w:lang w:eastAsia="en-GB"/>
              </w:rPr>
              <w:drawing>
                <wp:inline distT="0" distB="0" distL="0" distR="0" wp14:anchorId="70CDDC70" wp14:editId="248E956C">
                  <wp:extent cx="477982" cy="55103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15FA1811" w14:textId="77777777" w:rsidR="001124D1" w:rsidRPr="00F17484" w:rsidRDefault="001124D1" w:rsidP="00F84E58">
            <w:pPr>
              <w:jc w:val="center"/>
              <w:rPr>
                <w:sz w:val="20"/>
                <w:szCs w:val="20"/>
              </w:rPr>
            </w:pPr>
          </w:p>
        </w:tc>
        <w:tc>
          <w:tcPr>
            <w:tcW w:w="1598" w:type="dxa"/>
            <w:vAlign w:val="center"/>
          </w:tcPr>
          <w:p w14:paraId="367A1194" w14:textId="77777777" w:rsidR="001124D1" w:rsidRPr="00F17484" w:rsidRDefault="001124D1" w:rsidP="00F84E58">
            <w:pPr>
              <w:jc w:val="center"/>
              <w:rPr>
                <w:b/>
                <w:sz w:val="20"/>
                <w:szCs w:val="20"/>
              </w:rPr>
            </w:pPr>
            <w:r w:rsidRPr="00F17484">
              <w:rPr>
                <w:b/>
                <w:sz w:val="20"/>
                <w:szCs w:val="20"/>
              </w:rPr>
              <w:t>Computing/ICT</w:t>
            </w:r>
          </w:p>
        </w:tc>
        <w:tc>
          <w:tcPr>
            <w:tcW w:w="12455" w:type="dxa"/>
            <w:vAlign w:val="center"/>
          </w:tcPr>
          <w:p w14:paraId="0378B942" w14:textId="387248FA" w:rsidR="001124D1" w:rsidRPr="00075815" w:rsidRDefault="007A7D14" w:rsidP="00F84E58">
            <w:pPr>
              <w:jc w:val="center"/>
              <w:rPr>
                <w:sz w:val="20"/>
                <w:szCs w:val="20"/>
              </w:rPr>
            </w:pPr>
            <w:r w:rsidRPr="00075815">
              <w:rPr>
                <w:b/>
                <w:bCs/>
                <w:sz w:val="20"/>
                <w:szCs w:val="20"/>
              </w:rPr>
              <w:t>10LQ</w:t>
            </w:r>
            <w:r w:rsidR="00AD07B3" w:rsidRPr="00075815">
              <w:rPr>
                <w:b/>
                <w:bCs/>
                <w:sz w:val="20"/>
                <w:szCs w:val="20"/>
              </w:rPr>
              <w:t xml:space="preserve"> – </w:t>
            </w:r>
            <w:proofErr w:type="spellStart"/>
            <w:r w:rsidR="00AD07B3" w:rsidRPr="00075815">
              <w:rPr>
                <w:sz w:val="20"/>
                <w:szCs w:val="20"/>
              </w:rPr>
              <w:t>EdExcel</w:t>
            </w:r>
            <w:proofErr w:type="spellEnd"/>
            <w:r w:rsidR="00AD07B3" w:rsidRPr="00075815">
              <w:rPr>
                <w:sz w:val="20"/>
                <w:szCs w:val="20"/>
              </w:rPr>
              <w:t xml:space="preserve"> ICT Functional Skills Level 2 exam preparation</w:t>
            </w:r>
          </w:p>
          <w:p w14:paraId="2EC29CFF" w14:textId="64107054" w:rsidR="00AD07B3" w:rsidRPr="00AD07B3" w:rsidRDefault="00AD07B3" w:rsidP="00F84E58">
            <w:pPr>
              <w:jc w:val="center"/>
              <w:rPr>
                <w:sz w:val="20"/>
                <w:szCs w:val="20"/>
              </w:rPr>
            </w:pPr>
            <w:r w:rsidRPr="00075815">
              <w:rPr>
                <w:b/>
                <w:bCs/>
                <w:sz w:val="20"/>
                <w:szCs w:val="20"/>
              </w:rPr>
              <w:t xml:space="preserve">10L – </w:t>
            </w:r>
            <w:r w:rsidRPr="00075815">
              <w:rPr>
                <w:sz w:val="20"/>
                <w:szCs w:val="20"/>
              </w:rPr>
              <w:t>WJEC Entry Pathways Modules – Word Processing</w:t>
            </w:r>
            <w:r w:rsidR="008A0007" w:rsidRPr="00075815">
              <w:rPr>
                <w:sz w:val="20"/>
                <w:szCs w:val="20"/>
              </w:rPr>
              <w:t xml:space="preserve"> Software/Using Presentation Software</w:t>
            </w:r>
            <w:r w:rsidR="00B7536E" w:rsidRPr="00075815">
              <w:rPr>
                <w:sz w:val="20"/>
                <w:szCs w:val="20"/>
              </w:rPr>
              <w:t>/Using Spreadsheet Software</w:t>
            </w:r>
          </w:p>
        </w:tc>
      </w:tr>
      <w:tr w:rsidR="001124D1" w:rsidRPr="00F17484" w14:paraId="5571DFCD" w14:textId="77777777" w:rsidTr="00972549">
        <w:tc>
          <w:tcPr>
            <w:tcW w:w="1506" w:type="dxa"/>
            <w:vAlign w:val="center"/>
          </w:tcPr>
          <w:p w14:paraId="5954E25F" w14:textId="77777777" w:rsidR="001124D1" w:rsidRPr="00F17484" w:rsidRDefault="001124D1" w:rsidP="00F84E58">
            <w:pPr>
              <w:jc w:val="center"/>
              <w:rPr>
                <w:sz w:val="20"/>
                <w:szCs w:val="20"/>
              </w:rPr>
            </w:pPr>
            <w:r w:rsidRPr="00F17484">
              <w:rPr>
                <w:noProof/>
                <w:sz w:val="20"/>
                <w:szCs w:val="20"/>
                <w:lang w:eastAsia="en-GB"/>
              </w:rPr>
              <w:drawing>
                <wp:inline distT="0" distB="0" distL="0" distR="0" wp14:anchorId="0D0716E5" wp14:editId="64060DAE">
                  <wp:extent cx="533400" cy="66501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tc>
        <w:tc>
          <w:tcPr>
            <w:tcW w:w="1598" w:type="dxa"/>
            <w:vAlign w:val="center"/>
          </w:tcPr>
          <w:p w14:paraId="287D2FC1" w14:textId="77777777" w:rsidR="001124D1" w:rsidRPr="00F17484" w:rsidRDefault="001124D1" w:rsidP="00F84E58">
            <w:pPr>
              <w:jc w:val="center"/>
              <w:rPr>
                <w:b/>
                <w:sz w:val="20"/>
                <w:szCs w:val="20"/>
              </w:rPr>
            </w:pPr>
            <w:r w:rsidRPr="00F17484">
              <w:rPr>
                <w:b/>
                <w:sz w:val="20"/>
                <w:szCs w:val="20"/>
              </w:rPr>
              <w:t>History</w:t>
            </w:r>
          </w:p>
        </w:tc>
        <w:tc>
          <w:tcPr>
            <w:tcW w:w="12455" w:type="dxa"/>
            <w:vAlign w:val="center"/>
          </w:tcPr>
          <w:p w14:paraId="3CBDB913" w14:textId="14C05C5A" w:rsidR="001124D1" w:rsidRPr="00F17484" w:rsidRDefault="00AD07B3" w:rsidP="00F84E58">
            <w:pPr>
              <w:jc w:val="center"/>
              <w:rPr>
                <w:sz w:val="20"/>
                <w:szCs w:val="20"/>
              </w:rPr>
            </w:pPr>
            <w:r w:rsidRPr="00075815">
              <w:rPr>
                <w:sz w:val="20"/>
                <w:szCs w:val="20"/>
              </w:rPr>
              <w:t xml:space="preserve">GCSE </w:t>
            </w:r>
            <w:r w:rsidR="002112E9" w:rsidRPr="00075815">
              <w:rPr>
                <w:sz w:val="20"/>
                <w:szCs w:val="20"/>
              </w:rPr>
              <w:t>– The Norman Conquest 1066-1100</w:t>
            </w:r>
          </w:p>
        </w:tc>
      </w:tr>
      <w:tr w:rsidR="001124D1" w:rsidRPr="00F17484" w14:paraId="109A7B40" w14:textId="77777777" w:rsidTr="00A17CEB">
        <w:tc>
          <w:tcPr>
            <w:tcW w:w="1506" w:type="dxa"/>
            <w:vAlign w:val="center"/>
          </w:tcPr>
          <w:p w14:paraId="0CA391CB" w14:textId="77777777" w:rsidR="001124D1" w:rsidRPr="00F17484" w:rsidRDefault="001124D1" w:rsidP="00A235AB">
            <w:pPr>
              <w:jc w:val="center"/>
              <w:rPr>
                <w:noProof/>
                <w:sz w:val="20"/>
                <w:szCs w:val="20"/>
                <w:lang w:eastAsia="en-GB"/>
              </w:rPr>
            </w:pPr>
            <w:r w:rsidRPr="00F17484">
              <w:rPr>
                <w:noProof/>
                <w:sz w:val="20"/>
                <w:szCs w:val="20"/>
                <w:lang w:eastAsia="en-GB"/>
              </w:rPr>
              <w:drawing>
                <wp:inline distT="0" distB="0" distL="0" distR="0" wp14:anchorId="5747B8C8" wp14:editId="7588B20F">
                  <wp:extent cx="553720" cy="553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3720" cy="553720"/>
                          </a:xfrm>
                          <a:prstGeom prst="rect">
                            <a:avLst/>
                          </a:prstGeom>
                        </pic:spPr>
                      </pic:pic>
                    </a:graphicData>
                  </a:graphic>
                </wp:inline>
              </w:drawing>
            </w:r>
          </w:p>
        </w:tc>
        <w:tc>
          <w:tcPr>
            <w:tcW w:w="1598" w:type="dxa"/>
            <w:vAlign w:val="center"/>
          </w:tcPr>
          <w:p w14:paraId="7A1CD5CF" w14:textId="77777777" w:rsidR="001124D1" w:rsidRPr="00F17484" w:rsidRDefault="001124D1" w:rsidP="00A235AB">
            <w:pPr>
              <w:jc w:val="center"/>
              <w:rPr>
                <w:b/>
                <w:sz w:val="20"/>
                <w:szCs w:val="20"/>
              </w:rPr>
            </w:pPr>
            <w:r w:rsidRPr="00F17484">
              <w:rPr>
                <w:b/>
                <w:sz w:val="20"/>
                <w:szCs w:val="20"/>
              </w:rPr>
              <w:t>Humanities</w:t>
            </w:r>
          </w:p>
        </w:tc>
        <w:tc>
          <w:tcPr>
            <w:tcW w:w="12455" w:type="dxa"/>
            <w:vAlign w:val="center"/>
          </w:tcPr>
          <w:p w14:paraId="5D729A68" w14:textId="388C5131" w:rsidR="001124D1" w:rsidRPr="00F17484" w:rsidRDefault="00BE5535" w:rsidP="00A235AB">
            <w:pPr>
              <w:jc w:val="center"/>
              <w:rPr>
                <w:sz w:val="20"/>
                <w:szCs w:val="20"/>
              </w:rPr>
            </w:pPr>
            <w:r w:rsidRPr="00075815">
              <w:rPr>
                <w:sz w:val="20"/>
                <w:szCs w:val="20"/>
              </w:rPr>
              <w:t>Population</w:t>
            </w:r>
          </w:p>
        </w:tc>
      </w:tr>
      <w:tr w:rsidR="001124D1" w:rsidRPr="00F17484" w14:paraId="5EE25047" w14:textId="77777777" w:rsidTr="002E4387">
        <w:tc>
          <w:tcPr>
            <w:tcW w:w="1506" w:type="dxa"/>
            <w:vAlign w:val="center"/>
          </w:tcPr>
          <w:p w14:paraId="1176F635" w14:textId="77777777" w:rsidR="001124D1" w:rsidRPr="00F17484" w:rsidRDefault="001124D1" w:rsidP="00F84E58">
            <w:pPr>
              <w:jc w:val="center"/>
              <w:rPr>
                <w:noProof/>
                <w:sz w:val="20"/>
                <w:szCs w:val="20"/>
                <w:lang w:eastAsia="en-GB"/>
              </w:rPr>
            </w:pPr>
            <w:r w:rsidRPr="00F17484">
              <w:rPr>
                <w:noProof/>
                <w:sz w:val="20"/>
                <w:szCs w:val="20"/>
                <w:lang w:eastAsia="en-GB"/>
              </w:rPr>
              <w:drawing>
                <wp:inline distT="0" distB="0" distL="0" distR="0" wp14:anchorId="1823EEC0" wp14:editId="358AF49F">
                  <wp:extent cx="688764" cy="5159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8522" cy="515727"/>
                          </a:xfrm>
                          <a:prstGeom prst="rect">
                            <a:avLst/>
                          </a:prstGeom>
                        </pic:spPr>
                      </pic:pic>
                    </a:graphicData>
                  </a:graphic>
                </wp:inline>
              </w:drawing>
            </w:r>
          </w:p>
        </w:tc>
        <w:tc>
          <w:tcPr>
            <w:tcW w:w="1598" w:type="dxa"/>
            <w:vAlign w:val="center"/>
          </w:tcPr>
          <w:p w14:paraId="1BD00C53" w14:textId="77777777" w:rsidR="001124D1" w:rsidRPr="00CF502C" w:rsidRDefault="001124D1" w:rsidP="00F84E58">
            <w:pPr>
              <w:jc w:val="center"/>
              <w:rPr>
                <w:b/>
                <w:sz w:val="20"/>
                <w:szCs w:val="20"/>
                <w:highlight w:val="yellow"/>
              </w:rPr>
            </w:pPr>
            <w:r w:rsidRPr="00AE425A">
              <w:rPr>
                <w:b/>
                <w:sz w:val="20"/>
                <w:szCs w:val="20"/>
              </w:rPr>
              <w:t>P.E.</w:t>
            </w:r>
          </w:p>
        </w:tc>
        <w:tc>
          <w:tcPr>
            <w:tcW w:w="12455" w:type="dxa"/>
            <w:vAlign w:val="center"/>
          </w:tcPr>
          <w:p w14:paraId="682B4426" w14:textId="19071820" w:rsidR="001124D1" w:rsidRPr="00AE425A" w:rsidRDefault="00157E90" w:rsidP="001124D1">
            <w:pPr>
              <w:jc w:val="center"/>
              <w:rPr>
                <w:rFonts w:cstheme="minorHAnsi"/>
                <w:sz w:val="20"/>
                <w:szCs w:val="20"/>
                <w:highlight w:val="yellow"/>
              </w:rPr>
            </w:pPr>
            <w:r w:rsidRPr="00075815">
              <w:rPr>
                <w:sz w:val="20"/>
                <w:szCs w:val="20"/>
              </w:rPr>
              <w:t>PE – Fitness, replication of movement in Trampolining</w:t>
            </w:r>
          </w:p>
        </w:tc>
      </w:tr>
      <w:tr w:rsidR="001124D1" w:rsidRPr="00F17484" w14:paraId="0A1F1C30" w14:textId="77777777" w:rsidTr="00EE6E6A">
        <w:tc>
          <w:tcPr>
            <w:tcW w:w="1506" w:type="dxa"/>
            <w:vAlign w:val="center"/>
          </w:tcPr>
          <w:p w14:paraId="3981AFC3" w14:textId="77777777" w:rsidR="001124D1" w:rsidRPr="00F17484" w:rsidRDefault="001124D1" w:rsidP="00F84E58">
            <w:pPr>
              <w:jc w:val="center"/>
              <w:rPr>
                <w:sz w:val="20"/>
                <w:szCs w:val="20"/>
              </w:rPr>
            </w:pPr>
            <w:r w:rsidRPr="00F17484">
              <w:rPr>
                <w:noProof/>
                <w:sz w:val="20"/>
                <w:szCs w:val="20"/>
                <w:lang w:eastAsia="en-GB"/>
              </w:rPr>
              <w:drawing>
                <wp:inline distT="0" distB="0" distL="0" distR="0" wp14:anchorId="3F0DC655" wp14:editId="0E7E859F">
                  <wp:extent cx="561109" cy="5611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3F409A84" w14:textId="77777777" w:rsidR="001124D1" w:rsidRPr="00F17484" w:rsidRDefault="001124D1" w:rsidP="00F84E58">
            <w:pPr>
              <w:jc w:val="center"/>
              <w:rPr>
                <w:b/>
                <w:sz w:val="20"/>
                <w:szCs w:val="20"/>
              </w:rPr>
            </w:pPr>
            <w:r w:rsidRPr="00F17484">
              <w:rPr>
                <w:b/>
                <w:sz w:val="20"/>
                <w:szCs w:val="20"/>
              </w:rPr>
              <w:t>Food Tech</w:t>
            </w:r>
          </w:p>
        </w:tc>
        <w:tc>
          <w:tcPr>
            <w:tcW w:w="12455" w:type="dxa"/>
            <w:vAlign w:val="center"/>
          </w:tcPr>
          <w:p w14:paraId="6194B91F" w14:textId="77777777" w:rsidR="001124D1" w:rsidRPr="00075815" w:rsidRDefault="00B84D43" w:rsidP="00F84E58">
            <w:pPr>
              <w:jc w:val="center"/>
              <w:rPr>
                <w:sz w:val="20"/>
                <w:szCs w:val="20"/>
              </w:rPr>
            </w:pPr>
            <w:r w:rsidRPr="00075815">
              <w:rPr>
                <w:sz w:val="20"/>
                <w:szCs w:val="20"/>
              </w:rPr>
              <w:t>Home Cooking Skills</w:t>
            </w:r>
          </w:p>
          <w:p w14:paraId="34EE43B4" w14:textId="77777777" w:rsidR="00B84D43" w:rsidRPr="00075815" w:rsidRDefault="00B84D43" w:rsidP="00F84E58">
            <w:pPr>
              <w:jc w:val="center"/>
              <w:rPr>
                <w:sz w:val="20"/>
                <w:szCs w:val="20"/>
              </w:rPr>
            </w:pPr>
            <w:r w:rsidRPr="00075815">
              <w:rPr>
                <w:sz w:val="20"/>
                <w:szCs w:val="20"/>
              </w:rPr>
              <w:t>BTEC Level 1</w:t>
            </w:r>
          </w:p>
          <w:p w14:paraId="331D67AD" w14:textId="531BFB46" w:rsidR="00B84D43" w:rsidRPr="00F17484" w:rsidRDefault="00067F09" w:rsidP="00F84E58">
            <w:pPr>
              <w:jc w:val="center"/>
              <w:rPr>
                <w:sz w:val="20"/>
                <w:szCs w:val="20"/>
              </w:rPr>
            </w:pPr>
            <w:r w:rsidRPr="00075815">
              <w:rPr>
                <w:sz w:val="20"/>
                <w:szCs w:val="20"/>
              </w:rPr>
              <w:t xml:space="preserve">Cooking </w:t>
            </w:r>
            <w:r w:rsidR="00B84D43" w:rsidRPr="00075815">
              <w:rPr>
                <w:sz w:val="20"/>
                <w:szCs w:val="20"/>
              </w:rPr>
              <w:t xml:space="preserve"> a two course meal &amp; Methods of cookery</w:t>
            </w:r>
          </w:p>
        </w:tc>
      </w:tr>
      <w:tr w:rsidR="001124D1" w:rsidRPr="00F17484" w14:paraId="648CAEF3" w14:textId="77777777" w:rsidTr="00E36B88">
        <w:tc>
          <w:tcPr>
            <w:tcW w:w="1506" w:type="dxa"/>
            <w:vAlign w:val="center"/>
          </w:tcPr>
          <w:p w14:paraId="668903B9" w14:textId="77777777" w:rsidR="001124D1" w:rsidRPr="00F17484" w:rsidRDefault="001124D1" w:rsidP="00F84E58">
            <w:pPr>
              <w:jc w:val="center"/>
              <w:rPr>
                <w:sz w:val="20"/>
                <w:szCs w:val="20"/>
              </w:rPr>
            </w:pPr>
            <w:r w:rsidRPr="00F17484">
              <w:rPr>
                <w:noProof/>
                <w:sz w:val="20"/>
                <w:szCs w:val="20"/>
                <w:lang w:eastAsia="en-GB"/>
              </w:rPr>
              <w:drawing>
                <wp:inline distT="0" distB="0" distL="0" distR="0" wp14:anchorId="26D8D6F7" wp14:editId="67BB9007">
                  <wp:extent cx="533400" cy="59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5506" cy="594739"/>
                          </a:xfrm>
                          <a:prstGeom prst="rect">
                            <a:avLst/>
                          </a:prstGeom>
                        </pic:spPr>
                      </pic:pic>
                    </a:graphicData>
                  </a:graphic>
                </wp:inline>
              </w:drawing>
            </w:r>
          </w:p>
        </w:tc>
        <w:tc>
          <w:tcPr>
            <w:tcW w:w="1598" w:type="dxa"/>
            <w:vAlign w:val="center"/>
          </w:tcPr>
          <w:p w14:paraId="3160C971" w14:textId="77777777" w:rsidR="001124D1" w:rsidRPr="00F17484" w:rsidRDefault="001124D1" w:rsidP="00F84E58">
            <w:pPr>
              <w:jc w:val="center"/>
              <w:rPr>
                <w:b/>
                <w:sz w:val="20"/>
                <w:szCs w:val="20"/>
              </w:rPr>
            </w:pPr>
            <w:r w:rsidRPr="00F17484">
              <w:rPr>
                <w:b/>
                <w:sz w:val="20"/>
                <w:szCs w:val="20"/>
              </w:rPr>
              <w:t>Creative Media</w:t>
            </w:r>
          </w:p>
        </w:tc>
        <w:tc>
          <w:tcPr>
            <w:tcW w:w="12455" w:type="dxa"/>
            <w:vAlign w:val="center"/>
          </w:tcPr>
          <w:p w14:paraId="3A1EE6DE" w14:textId="77777777" w:rsidR="00DC5797" w:rsidRPr="00075815" w:rsidRDefault="00CC72D9" w:rsidP="00F84E58">
            <w:pPr>
              <w:jc w:val="center"/>
              <w:rPr>
                <w:sz w:val="20"/>
                <w:szCs w:val="20"/>
              </w:rPr>
            </w:pPr>
            <w:r w:rsidRPr="00075815">
              <w:rPr>
                <w:sz w:val="20"/>
                <w:szCs w:val="20"/>
              </w:rPr>
              <w:t>Ceramics Project</w:t>
            </w:r>
          </w:p>
          <w:p w14:paraId="63A5A3E0" w14:textId="3E153A6B" w:rsidR="00CC72D9" w:rsidRPr="00F17484" w:rsidRDefault="00CC72D9" w:rsidP="00F84E58">
            <w:pPr>
              <w:jc w:val="center"/>
              <w:rPr>
                <w:sz w:val="20"/>
                <w:szCs w:val="20"/>
              </w:rPr>
            </w:pPr>
            <w:r w:rsidRPr="00075815">
              <w:rPr>
                <w:sz w:val="20"/>
                <w:szCs w:val="20"/>
              </w:rPr>
              <w:t>Natural Form</w:t>
            </w:r>
          </w:p>
        </w:tc>
      </w:tr>
      <w:tr w:rsidR="001124D1" w:rsidRPr="00F17484" w14:paraId="11AF0278" w14:textId="77777777" w:rsidTr="00A34CF5">
        <w:tc>
          <w:tcPr>
            <w:tcW w:w="1506" w:type="dxa"/>
            <w:vAlign w:val="center"/>
          </w:tcPr>
          <w:p w14:paraId="042093AC" w14:textId="77777777" w:rsidR="001124D1" w:rsidRPr="00F17484" w:rsidRDefault="001124D1" w:rsidP="00F84E58">
            <w:pPr>
              <w:jc w:val="center"/>
              <w:rPr>
                <w:sz w:val="20"/>
                <w:szCs w:val="20"/>
              </w:rPr>
            </w:pPr>
            <w:r w:rsidRPr="00F17484">
              <w:rPr>
                <w:noProof/>
                <w:sz w:val="20"/>
                <w:szCs w:val="20"/>
                <w:lang w:eastAsia="en-GB"/>
              </w:rPr>
              <w:lastRenderedPageBreak/>
              <w:drawing>
                <wp:inline distT="0" distB="0" distL="0" distR="0" wp14:anchorId="219155A1" wp14:editId="5F8EC958">
                  <wp:extent cx="725757" cy="54361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5502" cy="543426"/>
                          </a:xfrm>
                          <a:prstGeom prst="rect">
                            <a:avLst/>
                          </a:prstGeom>
                        </pic:spPr>
                      </pic:pic>
                    </a:graphicData>
                  </a:graphic>
                </wp:inline>
              </w:drawing>
            </w:r>
          </w:p>
        </w:tc>
        <w:tc>
          <w:tcPr>
            <w:tcW w:w="1598" w:type="dxa"/>
            <w:vAlign w:val="center"/>
          </w:tcPr>
          <w:p w14:paraId="70CDD678" w14:textId="77777777" w:rsidR="001124D1" w:rsidRPr="00F17484" w:rsidRDefault="001124D1" w:rsidP="00F84E58">
            <w:pPr>
              <w:jc w:val="center"/>
              <w:rPr>
                <w:b/>
                <w:sz w:val="20"/>
                <w:szCs w:val="20"/>
              </w:rPr>
            </w:pPr>
            <w:r w:rsidRPr="00F17484">
              <w:rPr>
                <w:b/>
                <w:sz w:val="20"/>
                <w:szCs w:val="20"/>
              </w:rPr>
              <w:t>PHSCE</w:t>
            </w:r>
          </w:p>
        </w:tc>
        <w:tc>
          <w:tcPr>
            <w:tcW w:w="12455" w:type="dxa"/>
            <w:vAlign w:val="center"/>
          </w:tcPr>
          <w:p w14:paraId="7EB97596" w14:textId="77777777" w:rsidR="004A4AC5" w:rsidRPr="00075815" w:rsidRDefault="004A4AC5" w:rsidP="004A4AC5">
            <w:pPr>
              <w:jc w:val="center"/>
              <w:rPr>
                <w:iCs/>
                <w:sz w:val="20"/>
                <w:szCs w:val="20"/>
                <w:lang w:val="en-US"/>
              </w:rPr>
            </w:pPr>
            <w:r w:rsidRPr="00075815">
              <w:rPr>
                <w:iCs/>
                <w:sz w:val="20"/>
                <w:szCs w:val="20"/>
                <w:lang w:val="en-US"/>
              </w:rPr>
              <w:t>Health &amp; Wellbeing</w:t>
            </w:r>
          </w:p>
          <w:p w14:paraId="24775971" w14:textId="2BE10450" w:rsidR="004A4AC5" w:rsidRPr="006C3ADA" w:rsidRDefault="004A4AC5" w:rsidP="004A4AC5">
            <w:pPr>
              <w:jc w:val="center"/>
              <w:rPr>
                <w:iCs/>
                <w:sz w:val="20"/>
                <w:szCs w:val="20"/>
              </w:rPr>
            </w:pPr>
            <w:r w:rsidRPr="00075815">
              <w:rPr>
                <w:iCs/>
                <w:sz w:val="20"/>
                <w:szCs w:val="20"/>
                <w:lang w:val="en-US"/>
              </w:rPr>
              <w:t>Exploring relationships, change, loss and bereavement</w:t>
            </w:r>
          </w:p>
        </w:tc>
      </w:tr>
      <w:tr w:rsidR="001124D1" w:rsidRPr="00F17484" w14:paraId="508F3348" w14:textId="77777777" w:rsidTr="00D36ACE">
        <w:tc>
          <w:tcPr>
            <w:tcW w:w="1506" w:type="dxa"/>
            <w:vAlign w:val="center"/>
          </w:tcPr>
          <w:p w14:paraId="01FE74D6" w14:textId="77777777" w:rsidR="001124D1" w:rsidRPr="00F17484" w:rsidRDefault="001124D1" w:rsidP="00F84E58">
            <w:pPr>
              <w:jc w:val="center"/>
              <w:rPr>
                <w:sz w:val="20"/>
                <w:szCs w:val="20"/>
              </w:rPr>
            </w:pPr>
            <w:r w:rsidRPr="00F17484">
              <w:rPr>
                <w:noProof/>
                <w:sz w:val="20"/>
                <w:szCs w:val="20"/>
                <w:lang w:eastAsia="en-GB"/>
              </w:rPr>
              <w:drawing>
                <wp:inline distT="0" distB="0" distL="0" distR="0" wp14:anchorId="03CF163B" wp14:editId="3A948012">
                  <wp:extent cx="678872" cy="713509"/>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4922" cy="719868"/>
                          </a:xfrm>
                          <a:prstGeom prst="rect">
                            <a:avLst/>
                          </a:prstGeom>
                        </pic:spPr>
                      </pic:pic>
                    </a:graphicData>
                  </a:graphic>
                </wp:inline>
              </w:drawing>
            </w:r>
          </w:p>
        </w:tc>
        <w:tc>
          <w:tcPr>
            <w:tcW w:w="1598" w:type="dxa"/>
            <w:vAlign w:val="center"/>
          </w:tcPr>
          <w:p w14:paraId="19D4F4E9" w14:textId="77777777" w:rsidR="001124D1" w:rsidRPr="00F17484" w:rsidRDefault="001124D1" w:rsidP="00F84E58">
            <w:pPr>
              <w:jc w:val="center"/>
              <w:rPr>
                <w:b/>
                <w:sz w:val="20"/>
                <w:szCs w:val="20"/>
              </w:rPr>
            </w:pPr>
            <w:r w:rsidRPr="00F17484">
              <w:rPr>
                <w:b/>
                <w:sz w:val="20"/>
                <w:szCs w:val="20"/>
              </w:rPr>
              <w:t>RE</w:t>
            </w:r>
          </w:p>
        </w:tc>
        <w:tc>
          <w:tcPr>
            <w:tcW w:w="12455" w:type="dxa"/>
            <w:vAlign w:val="center"/>
          </w:tcPr>
          <w:p w14:paraId="6CBAAD17" w14:textId="20DA6425" w:rsidR="00AD07B3" w:rsidRPr="00F17484" w:rsidRDefault="00201B4C" w:rsidP="00FA4D8B">
            <w:pPr>
              <w:jc w:val="center"/>
              <w:rPr>
                <w:sz w:val="20"/>
                <w:szCs w:val="20"/>
              </w:rPr>
            </w:pPr>
            <w:r w:rsidRPr="00AE425A">
              <w:rPr>
                <w:sz w:val="20"/>
                <w:szCs w:val="20"/>
              </w:rPr>
              <w:t>Contentious issues</w:t>
            </w:r>
          </w:p>
        </w:tc>
      </w:tr>
      <w:tr w:rsidR="001124D1" w:rsidRPr="00F17484" w14:paraId="4245C2DA" w14:textId="77777777" w:rsidTr="00012E7A">
        <w:tc>
          <w:tcPr>
            <w:tcW w:w="1506" w:type="dxa"/>
            <w:vAlign w:val="center"/>
          </w:tcPr>
          <w:p w14:paraId="20AF289A" w14:textId="77777777" w:rsidR="001124D1" w:rsidRPr="00F17484" w:rsidRDefault="001124D1" w:rsidP="009E2ABA">
            <w:pPr>
              <w:jc w:val="center"/>
              <w:rPr>
                <w:noProof/>
                <w:sz w:val="20"/>
                <w:szCs w:val="20"/>
                <w:lang w:eastAsia="en-GB"/>
              </w:rPr>
            </w:pPr>
            <w:r w:rsidRPr="00F17484">
              <w:rPr>
                <w:noProof/>
                <w:sz w:val="20"/>
                <w:szCs w:val="20"/>
                <w:lang w:eastAsia="en-GB"/>
              </w:rPr>
              <w:drawing>
                <wp:inline distT="0" distB="0" distL="0" distR="0" wp14:anchorId="6E01F393" wp14:editId="5BEA41B7">
                  <wp:extent cx="385010" cy="548763"/>
                  <wp:effectExtent l="0" t="0" r="0" b="3810"/>
                  <wp:docPr id="15" name="Picture 15" descr="\\nas\ASH_UserTFr$\ASHOgburnC\Documents\My Pictures\Curriculum\animal ca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SH_UserTFr$\ASHOgburnC\Documents\My Pictures\Curriculum\animal care.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6982" cy="551573"/>
                          </a:xfrm>
                          <a:prstGeom prst="rect">
                            <a:avLst/>
                          </a:prstGeom>
                          <a:noFill/>
                          <a:ln>
                            <a:noFill/>
                          </a:ln>
                        </pic:spPr>
                      </pic:pic>
                    </a:graphicData>
                  </a:graphic>
                </wp:inline>
              </w:drawing>
            </w:r>
          </w:p>
        </w:tc>
        <w:tc>
          <w:tcPr>
            <w:tcW w:w="1598" w:type="dxa"/>
          </w:tcPr>
          <w:p w14:paraId="7AB54E72" w14:textId="77777777" w:rsidR="001124D1" w:rsidRPr="00F17484" w:rsidRDefault="001124D1" w:rsidP="009E2ABA">
            <w:pPr>
              <w:jc w:val="center"/>
              <w:rPr>
                <w:b/>
                <w:sz w:val="20"/>
                <w:szCs w:val="20"/>
              </w:rPr>
            </w:pPr>
          </w:p>
          <w:p w14:paraId="188F5597" w14:textId="77777777" w:rsidR="001124D1" w:rsidRPr="00F17484" w:rsidRDefault="001124D1" w:rsidP="00180A9E">
            <w:pPr>
              <w:jc w:val="center"/>
              <w:rPr>
                <w:b/>
                <w:sz w:val="20"/>
                <w:szCs w:val="20"/>
              </w:rPr>
            </w:pPr>
            <w:r w:rsidRPr="00F17484">
              <w:rPr>
                <w:b/>
                <w:sz w:val="20"/>
                <w:szCs w:val="20"/>
              </w:rPr>
              <w:t>Animal Care</w:t>
            </w:r>
          </w:p>
        </w:tc>
        <w:tc>
          <w:tcPr>
            <w:tcW w:w="12455" w:type="dxa"/>
            <w:vAlign w:val="center"/>
          </w:tcPr>
          <w:p w14:paraId="310486A0" w14:textId="655A9737" w:rsidR="001124D1" w:rsidRDefault="00AD07B3" w:rsidP="009E2ABA">
            <w:pPr>
              <w:jc w:val="center"/>
              <w:rPr>
                <w:sz w:val="20"/>
                <w:szCs w:val="20"/>
              </w:rPr>
            </w:pPr>
            <w:proofErr w:type="spellStart"/>
            <w:r w:rsidRPr="00075815">
              <w:rPr>
                <w:sz w:val="20"/>
                <w:szCs w:val="20"/>
              </w:rPr>
              <w:t>Asdan</w:t>
            </w:r>
            <w:proofErr w:type="spellEnd"/>
            <w:r w:rsidR="00075815" w:rsidRPr="00075815">
              <w:rPr>
                <w:sz w:val="20"/>
                <w:szCs w:val="20"/>
              </w:rPr>
              <w:t xml:space="preserve"> – Short Course </w:t>
            </w:r>
          </w:p>
          <w:p w14:paraId="3F588727" w14:textId="188C2619" w:rsidR="001124D1" w:rsidRPr="00F17484" w:rsidRDefault="001124D1" w:rsidP="006C3ADA">
            <w:pPr>
              <w:jc w:val="center"/>
              <w:rPr>
                <w:sz w:val="20"/>
                <w:szCs w:val="20"/>
              </w:rPr>
            </w:pPr>
          </w:p>
        </w:tc>
      </w:tr>
      <w:tr w:rsidR="001124D1" w:rsidRPr="009340D8" w14:paraId="7A008E48" w14:textId="77777777" w:rsidTr="00597500">
        <w:tc>
          <w:tcPr>
            <w:tcW w:w="1506" w:type="dxa"/>
            <w:vAlign w:val="center"/>
          </w:tcPr>
          <w:p w14:paraId="7F19EC74" w14:textId="1B451488" w:rsidR="001124D1" w:rsidRPr="00F17484" w:rsidRDefault="006C3ADA" w:rsidP="006C3ADA">
            <w:pPr>
              <w:jc w:val="center"/>
              <w:rPr>
                <w:noProof/>
                <w:color w:val="0000FF"/>
                <w:lang w:eastAsia="en-GB"/>
              </w:rPr>
            </w:pPr>
            <w:r>
              <w:rPr>
                <w:noProof/>
                <w:color w:val="0000FF"/>
                <w:lang w:eastAsia="en-GB"/>
              </w:rPr>
              <w:drawing>
                <wp:anchor distT="0" distB="0" distL="114300" distR="114300" simplePos="0" relativeHeight="251657728" behindDoc="0" locked="0" layoutInCell="1" allowOverlap="1" wp14:anchorId="33F8284B" wp14:editId="6D8AC849">
                  <wp:simplePos x="0" y="0"/>
                  <wp:positionH relativeFrom="column">
                    <wp:posOffset>123825</wp:posOffset>
                  </wp:positionH>
                  <wp:positionV relativeFrom="paragraph">
                    <wp:posOffset>174625</wp:posOffset>
                  </wp:positionV>
                  <wp:extent cx="567055" cy="560705"/>
                  <wp:effectExtent l="0" t="0" r="444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055" cy="560705"/>
                          </a:xfrm>
                          <a:prstGeom prst="rect">
                            <a:avLst/>
                          </a:prstGeom>
                          <a:noFill/>
                        </pic:spPr>
                      </pic:pic>
                    </a:graphicData>
                  </a:graphic>
                  <wp14:sizeRelH relativeFrom="page">
                    <wp14:pctWidth>0</wp14:pctWidth>
                  </wp14:sizeRelH>
                  <wp14:sizeRelV relativeFrom="page">
                    <wp14:pctHeight>0</wp14:pctHeight>
                  </wp14:sizeRelV>
                </wp:anchor>
              </w:drawing>
            </w:r>
          </w:p>
        </w:tc>
        <w:tc>
          <w:tcPr>
            <w:tcW w:w="1598" w:type="dxa"/>
          </w:tcPr>
          <w:p w14:paraId="20910A1E" w14:textId="77777777" w:rsidR="001124D1" w:rsidRPr="00F17484" w:rsidRDefault="001124D1" w:rsidP="00F84E58">
            <w:pPr>
              <w:jc w:val="center"/>
              <w:rPr>
                <w:b/>
                <w:sz w:val="20"/>
                <w:szCs w:val="20"/>
              </w:rPr>
            </w:pPr>
          </w:p>
          <w:p w14:paraId="4B15ABF0" w14:textId="3A100959" w:rsidR="001124D1" w:rsidRDefault="00DC5797" w:rsidP="00F84E58">
            <w:pPr>
              <w:jc w:val="center"/>
              <w:rPr>
                <w:b/>
                <w:sz w:val="20"/>
                <w:szCs w:val="20"/>
              </w:rPr>
            </w:pPr>
            <w:r>
              <w:rPr>
                <w:b/>
                <w:sz w:val="20"/>
                <w:szCs w:val="20"/>
              </w:rPr>
              <w:t>Preparation for work</w:t>
            </w:r>
          </w:p>
          <w:p w14:paraId="45F4CCFA" w14:textId="77777777" w:rsidR="006C3ADA" w:rsidRDefault="006C3ADA" w:rsidP="00F84E58">
            <w:pPr>
              <w:jc w:val="center"/>
              <w:rPr>
                <w:b/>
                <w:sz w:val="20"/>
                <w:szCs w:val="20"/>
              </w:rPr>
            </w:pPr>
          </w:p>
          <w:p w14:paraId="773DE18F" w14:textId="19720349" w:rsidR="006C3ADA" w:rsidRPr="00F17484" w:rsidRDefault="006C3ADA" w:rsidP="00F84E58">
            <w:pPr>
              <w:jc w:val="center"/>
              <w:rPr>
                <w:b/>
                <w:sz w:val="20"/>
                <w:szCs w:val="20"/>
              </w:rPr>
            </w:pPr>
          </w:p>
        </w:tc>
        <w:tc>
          <w:tcPr>
            <w:tcW w:w="12455" w:type="dxa"/>
            <w:vAlign w:val="center"/>
          </w:tcPr>
          <w:p w14:paraId="4D3BCFBA" w14:textId="77777777" w:rsidR="001124D1" w:rsidRPr="00F17484" w:rsidRDefault="001124D1" w:rsidP="00F84E58">
            <w:pPr>
              <w:jc w:val="center"/>
              <w:rPr>
                <w:sz w:val="20"/>
                <w:szCs w:val="20"/>
              </w:rPr>
            </w:pPr>
          </w:p>
          <w:p w14:paraId="049E4542" w14:textId="3D9620DC" w:rsidR="001124D1" w:rsidRPr="00F17484" w:rsidRDefault="00160559" w:rsidP="00F84E58">
            <w:pPr>
              <w:jc w:val="center"/>
              <w:rPr>
                <w:sz w:val="20"/>
                <w:szCs w:val="20"/>
              </w:rPr>
            </w:pPr>
            <w:r w:rsidRPr="00075815">
              <w:rPr>
                <w:sz w:val="20"/>
                <w:szCs w:val="20"/>
              </w:rPr>
              <w:t>WJEC – Making</w:t>
            </w:r>
          </w:p>
          <w:p w14:paraId="25CE64DF" w14:textId="77777777" w:rsidR="001124D1" w:rsidRPr="00F17484" w:rsidRDefault="001124D1" w:rsidP="001124D1">
            <w:pPr>
              <w:jc w:val="center"/>
              <w:rPr>
                <w:sz w:val="20"/>
                <w:lang w:val="en"/>
              </w:rPr>
            </w:pPr>
          </w:p>
        </w:tc>
      </w:tr>
      <w:tr w:rsidR="00CC1D74" w:rsidRPr="009340D8" w14:paraId="6FC07B23" w14:textId="77777777" w:rsidTr="00597500">
        <w:tc>
          <w:tcPr>
            <w:tcW w:w="1506" w:type="dxa"/>
            <w:vAlign w:val="center"/>
          </w:tcPr>
          <w:p w14:paraId="66EC24C2" w14:textId="7B3B55B6" w:rsidR="00CC1D74" w:rsidRDefault="00B84D43" w:rsidP="00F84E58">
            <w:pPr>
              <w:jc w:val="center"/>
              <w:rPr>
                <w:noProof/>
                <w:color w:val="0000FF"/>
                <w:lang w:eastAsia="en-GB"/>
              </w:rPr>
            </w:pPr>
            <w:r>
              <w:rPr>
                <w:noProof/>
                <w:color w:val="0000FF"/>
                <w:lang w:eastAsia="en-GB"/>
              </w:rPr>
              <w:drawing>
                <wp:inline distT="0" distB="0" distL="0" distR="0" wp14:anchorId="67546896" wp14:editId="13E60ADC">
                  <wp:extent cx="725170" cy="5365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5170" cy="536575"/>
                          </a:xfrm>
                          <a:prstGeom prst="rect">
                            <a:avLst/>
                          </a:prstGeom>
                          <a:noFill/>
                        </pic:spPr>
                      </pic:pic>
                    </a:graphicData>
                  </a:graphic>
                </wp:inline>
              </w:drawing>
            </w:r>
          </w:p>
        </w:tc>
        <w:tc>
          <w:tcPr>
            <w:tcW w:w="1598" w:type="dxa"/>
          </w:tcPr>
          <w:p w14:paraId="0EFE5FC5" w14:textId="77777777" w:rsidR="00CC1D74" w:rsidRPr="00AE425A" w:rsidRDefault="00CC1D74" w:rsidP="00F84E58">
            <w:pPr>
              <w:jc w:val="center"/>
              <w:rPr>
                <w:b/>
                <w:sz w:val="20"/>
                <w:szCs w:val="20"/>
              </w:rPr>
            </w:pPr>
            <w:r w:rsidRPr="00AE425A">
              <w:rPr>
                <w:b/>
                <w:sz w:val="20"/>
                <w:szCs w:val="20"/>
              </w:rPr>
              <w:t>Duke of Edinburgh</w:t>
            </w:r>
          </w:p>
          <w:p w14:paraId="2FBF8ECB" w14:textId="77777777" w:rsidR="00CC1D74" w:rsidRPr="00CF502C" w:rsidRDefault="00CC1D74" w:rsidP="00F84E58">
            <w:pPr>
              <w:jc w:val="center"/>
              <w:rPr>
                <w:b/>
                <w:sz w:val="20"/>
                <w:szCs w:val="20"/>
                <w:highlight w:val="yellow"/>
              </w:rPr>
            </w:pPr>
          </w:p>
          <w:p w14:paraId="0C4B17D9" w14:textId="4FACB599" w:rsidR="00CC1D74" w:rsidRPr="00CF502C" w:rsidRDefault="00CC1D74" w:rsidP="00F84E58">
            <w:pPr>
              <w:jc w:val="center"/>
              <w:rPr>
                <w:b/>
                <w:sz w:val="20"/>
                <w:szCs w:val="20"/>
                <w:highlight w:val="yellow"/>
              </w:rPr>
            </w:pPr>
          </w:p>
        </w:tc>
        <w:tc>
          <w:tcPr>
            <w:tcW w:w="12455" w:type="dxa"/>
            <w:vAlign w:val="center"/>
          </w:tcPr>
          <w:p w14:paraId="316ABAA7" w14:textId="73130FFC" w:rsidR="00CC1D74" w:rsidRPr="00075815" w:rsidRDefault="00B84D43" w:rsidP="00F84E58">
            <w:pPr>
              <w:jc w:val="center"/>
              <w:rPr>
                <w:sz w:val="20"/>
                <w:szCs w:val="20"/>
              </w:rPr>
            </w:pPr>
            <w:bookmarkStart w:id="0" w:name="_GoBack"/>
            <w:bookmarkEnd w:id="0"/>
            <w:r w:rsidRPr="00075815">
              <w:rPr>
                <w:sz w:val="20"/>
                <w:szCs w:val="20"/>
              </w:rPr>
              <w:t>DofE – Introduction</w:t>
            </w:r>
          </w:p>
          <w:p w14:paraId="37DE8C7D" w14:textId="645564B3" w:rsidR="00B84D43" w:rsidRPr="00CF502C" w:rsidRDefault="00CF502C" w:rsidP="00CF502C">
            <w:pPr>
              <w:jc w:val="center"/>
              <w:rPr>
                <w:sz w:val="20"/>
                <w:szCs w:val="20"/>
                <w:highlight w:val="yellow"/>
              </w:rPr>
            </w:pPr>
            <w:r w:rsidRPr="00075815">
              <w:rPr>
                <w:sz w:val="20"/>
                <w:szCs w:val="20"/>
              </w:rPr>
              <w:t>Section 2</w:t>
            </w:r>
            <w:r w:rsidR="00B84D43" w:rsidRPr="00075815">
              <w:rPr>
                <w:sz w:val="20"/>
                <w:szCs w:val="20"/>
              </w:rPr>
              <w:t xml:space="preserve"> – </w:t>
            </w:r>
            <w:r w:rsidRPr="00075815">
              <w:rPr>
                <w:sz w:val="20"/>
                <w:szCs w:val="20"/>
              </w:rPr>
              <w:t>Skills</w:t>
            </w:r>
            <w:r w:rsidR="00B84D43" w:rsidRPr="00075815">
              <w:rPr>
                <w:sz w:val="20"/>
                <w:szCs w:val="20"/>
              </w:rPr>
              <w:t xml:space="preserve"> – </w:t>
            </w:r>
            <w:r w:rsidRPr="00075815">
              <w:rPr>
                <w:sz w:val="20"/>
                <w:szCs w:val="20"/>
              </w:rPr>
              <w:t>Camp craft and basic navigation</w:t>
            </w:r>
            <w:r w:rsidRPr="00AE425A">
              <w:rPr>
                <w:sz w:val="20"/>
                <w:szCs w:val="20"/>
              </w:rPr>
              <w:t xml:space="preserve"> </w:t>
            </w:r>
          </w:p>
        </w:tc>
      </w:tr>
    </w:tbl>
    <w:p w14:paraId="025F671B" w14:textId="77777777" w:rsidR="004F4B69" w:rsidRDefault="004F4B69"/>
    <w:sectPr w:rsidR="004F4B69" w:rsidSect="00F84E58">
      <w:headerReference w:type="default" r:id="rId21"/>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A0A58" w14:textId="77777777" w:rsidR="00EE47FC" w:rsidRDefault="00EE47FC" w:rsidP="004273C8">
      <w:pPr>
        <w:spacing w:after="0" w:line="240" w:lineRule="auto"/>
      </w:pPr>
      <w:r>
        <w:separator/>
      </w:r>
    </w:p>
  </w:endnote>
  <w:endnote w:type="continuationSeparator" w:id="0">
    <w:p w14:paraId="572E9A7D" w14:textId="77777777" w:rsidR="00EE47FC" w:rsidRDefault="00EE47FC"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73A95" w14:textId="77777777" w:rsidR="00EE47FC" w:rsidRDefault="00EE47FC" w:rsidP="004273C8">
      <w:pPr>
        <w:spacing w:after="0" w:line="240" w:lineRule="auto"/>
      </w:pPr>
      <w:r>
        <w:separator/>
      </w:r>
    </w:p>
  </w:footnote>
  <w:footnote w:type="continuationSeparator" w:id="0">
    <w:p w14:paraId="378DAAFB" w14:textId="77777777" w:rsidR="00EE47FC" w:rsidRDefault="00EE47FC"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0765" w14:textId="602645FE" w:rsidR="004F4B69" w:rsidRPr="004273C8" w:rsidRDefault="004F4B69" w:rsidP="004273C8">
    <w:pPr>
      <w:pStyle w:val="Header"/>
      <w:jc w:val="center"/>
      <w:rPr>
        <w:sz w:val="32"/>
        <w:szCs w:val="32"/>
      </w:rPr>
    </w:pPr>
    <w:r>
      <w:rPr>
        <w:sz w:val="32"/>
        <w:szCs w:val="32"/>
      </w:rPr>
      <w:t>Year 10 CURRICULUM OVERVIEW</w:t>
    </w:r>
    <w:r w:rsidR="00332665">
      <w:rPr>
        <w:sz w:val="32"/>
        <w:szCs w:val="32"/>
      </w:rPr>
      <w:t xml:space="preserve"> SPRING</w:t>
    </w:r>
    <w:r w:rsidR="001124D1">
      <w:rPr>
        <w:sz w:val="32"/>
        <w:szCs w:val="32"/>
      </w:rPr>
      <w:t xml:space="preserve"> TERM</w:t>
    </w:r>
    <w:r>
      <w:rPr>
        <w:sz w:val="32"/>
        <w:szCs w:val="32"/>
      </w:rPr>
      <w:t xml:space="preserve"> </w:t>
    </w:r>
    <w:r w:rsidR="0049626B">
      <w:rPr>
        <w:sz w:val="32"/>
        <w:szCs w:val="32"/>
      </w:rPr>
      <w:t>20</w:t>
    </w:r>
    <w:r w:rsidR="007A7D14">
      <w:rPr>
        <w:sz w:val="32"/>
        <w:szCs w:val="32"/>
      </w:rPr>
      <w:t>22-23</w:t>
    </w:r>
  </w:p>
  <w:p w14:paraId="00A46C69" w14:textId="77777777" w:rsidR="004F4B69" w:rsidRDefault="004F4B69" w:rsidP="004273C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C8"/>
    <w:rsid w:val="000451F4"/>
    <w:rsid w:val="00046F1A"/>
    <w:rsid w:val="00067F09"/>
    <w:rsid w:val="00075815"/>
    <w:rsid w:val="000828B6"/>
    <w:rsid w:val="000B4AA1"/>
    <w:rsid w:val="00107387"/>
    <w:rsid w:val="001124D1"/>
    <w:rsid w:val="00157E90"/>
    <w:rsid w:val="00160559"/>
    <w:rsid w:val="00180A9E"/>
    <w:rsid w:val="00183B65"/>
    <w:rsid w:val="001F1388"/>
    <w:rsid w:val="00200584"/>
    <w:rsid w:val="00201B4C"/>
    <w:rsid w:val="00210CD5"/>
    <w:rsid w:val="002112E9"/>
    <w:rsid w:val="0021779E"/>
    <w:rsid w:val="00221DF5"/>
    <w:rsid w:val="00294EF3"/>
    <w:rsid w:val="002B238F"/>
    <w:rsid w:val="002C3017"/>
    <w:rsid w:val="002E0EF4"/>
    <w:rsid w:val="003109CC"/>
    <w:rsid w:val="00332665"/>
    <w:rsid w:val="0034774C"/>
    <w:rsid w:val="00351DA9"/>
    <w:rsid w:val="00361562"/>
    <w:rsid w:val="003758AD"/>
    <w:rsid w:val="003A1E7C"/>
    <w:rsid w:val="004273C8"/>
    <w:rsid w:val="00475839"/>
    <w:rsid w:val="0049626B"/>
    <w:rsid w:val="004A25DC"/>
    <w:rsid w:val="004A4AC5"/>
    <w:rsid w:val="004A4B6E"/>
    <w:rsid w:val="004A5B83"/>
    <w:rsid w:val="004C1AF6"/>
    <w:rsid w:val="004F0E66"/>
    <w:rsid w:val="004F4B69"/>
    <w:rsid w:val="0056419D"/>
    <w:rsid w:val="0057414C"/>
    <w:rsid w:val="005767D4"/>
    <w:rsid w:val="005D048F"/>
    <w:rsid w:val="005E47BE"/>
    <w:rsid w:val="0063513D"/>
    <w:rsid w:val="0065448E"/>
    <w:rsid w:val="006961E3"/>
    <w:rsid w:val="006C3386"/>
    <w:rsid w:val="006C3ADA"/>
    <w:rsid w:val="006C5BE2"/>
    <w:rsid w:val="00702F54"/>
    <w:rsid w:val="00725B00"/>
    <w:rsid w:val="00731144"/>
    <w:rsid w:val="007325CF"/>
    <w:rsid w:val="007350D2"/>
    <w:rsid w:val="00736C69"/>
    <w:rsid w:val="00745F3B"/>
    <w:rsid w:val="00774132"/>
    <w:rsid w:val="007A7D14"/>
    <w:rsid w:val="007E1046"/>
    <w:rsid w:val="008007D9"/>
    <w:rsid w:val="00816E62"/>
    <w:rsid w:val="00831129"/>
    <w:rsid w:val="00845054"/>
    <w:rsid w:val="00876A23"/>
    <w:rsid w:val="00883BA5"/>
    <w:rsid w:val="008A0007"/>
    <w:rsid w:val="008B2E48"/>
    <w:rsid w:val="008C5131"/>
    <w:rsid w:val="0090568D"/>
    <w:rsid w:val="009058B9"/>
    <w:rsid w:val="0098568A"/>
    <w:rsid w:val="00993C6F"/>
    <w:rsid w:val="009B1AE1"/>
    <w:rsid w:val="009C5A5C"/>
    <w:rsid w:val="009D7408"/>
    <w:rsid w:val="009E2ABA"/>
    <w:rsid w:val="009E768D"/>
    <w:rsid w:val="00A235AB"/>
    <w:rsid w:val="00A3713B"/>
    <w:rsid w:val="00A447C1"/>
    <w:rsid w:val="00A45E31"/>
    <w:rsid w:val="00A70E3D"/>
    <w:rsid w:val="00A87CD1"/>
    <w:rsid w:val="00A93D92"/>
    <w:rsid w:val="00AB58DB"/>
    <w:rsid w:val="00AB6A2D"/>
    <w:rsid w:val="00AC1CA1"/>
    <w:rsid w:val="00AD07B3"/>
    <w:rsid w:val="00AD3330"/>
    <w:rsid w:val="00AE2BE6"/>
    <w:rsid w:val="00AE425A"/>
    <w:rsid w:val="00AF2CF3"/>
    <w:rsid w:val="00B1592F"/>
    <w:rsid w:val="00B7536E"/>
    <w:rsid w:val="00B84D43"/>
    <w:rsid w:val="00BD477C"/>
    <w:rsid w:val="00BE42C7"/>
    <w:rsid w:val="00BE5535"/>
    <w:rsid w:val="00C6691A"/>
    <w:rsid w:val="00C73737"/>
    <w:rsid w:val="00C749E6"/>
    <w:rsid w:val="00CB4EE9"/>
    <w:rsid w:val="00CC1D74"/>
    <w:rsid w:val="00CC72D9"/>
    <w:rsid w:val="00CD24AA"/>
    <w:rsid w:val="00CD2DB2"/>
    <w:rsid w:val="00CF502C"/>
    <w:rsid w:val="00D01E7A"/>
    <w:rsid w:val="00D72C3F"/>
    <w:rsid w:val="00D95C9A"/>
    <w:rsid w:val="00DA6616"/>
    <w:rsid w:val="00DC5797"/>
    <w:rsid w:val="00DD4F17"/>
    <w:rsid w:val="00DD5B98"/>
    <w:rsid w:val="00DE1EB3"/>
    <w:rsid w:val="00E57B2A"/>
    <w:rsid w:val="00EA1B01"/>
    <w:rsid w:val="00EA3E40"/>
    <w:rsid w:val="00EE47FC"/>
    <w:rsid w:val="00F02FEA"/>
    <w:rsid w:val="00F120A1"/>
    <w:rsid w:val="00F17484"/>
    <w:rsid w:val="00F2796E"/>
    <w:rsid w:val="00F35961"/>
    <w:rsid w:val="00F84E58"/>
    <w:rsid w:val="00F947B8"/>
    <w:rsid w:val="00FA1ADB"/>
    <w:rsid w:val="00FA4D8B"/>
    <w:rsid w:val="00FE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ED5D"/>
  <w15:docId w15:val="{98AF2924-469A-4051-A011-D8F218D4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 w:type="character" w:styleId="Hyperlink">
    <w:name w:val="Hyperlink"/>
    <w:basedOn w:val="DefaultParagraphFont"/>
    <w:uiPriority w:val="99"/>
    <w:semiHidden/>
    <w:unhideWhenUsed/>
    <w:rsid w:val="000B4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39</cp:revision>
  <cp:lastPrinted>2023-01-30T08:33:00Z</cp:lastPrinted>
  <dcterms:created xsi:type="dcterms:W3CDTF">2021-12-14T11:52:00Z</dcterms:created>
  <dcterms:modified xsi:type="dcterms:W3CDTF">2023-02-07T11:17:00Z</dcterms:modified>
</cp:coreProperties>
</file>