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8FB6"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1982DFA2"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4CCA0B43"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7E1EF921"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0548677F"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r>
        <w:rPr>
          <w:rFonts w:ascii="Arial" w:eastAsia="Times New Roman" w:hAnsi="Arial" w:cs="Arial"/>
          <w:b/>
          <w:noProof/>
          <w:sz w:val="40"/>
          <w:szCs w:val="40"/>
          <w:lang w:eastAsia="en-GB"/>
        </w:rPr>
        <w:drawing>
          <wp:anchor distT="0" distB="0" distL="114300" distR="114300" simplePos="0" relativeHeight="251659264" behindDoc="0" locked="0" layoutInCell="1" allowOverlap="1" wp14:anchorId="2CC7868A" wp14:editId="0AAA3D30">
            <wp:simplePos x="0" y="0"/>
            <wp:positionH relativeFrom="margin">
              <wp:align>center</wp:align>
            </wp:positionH>
            <wp:positionV relativeFrom="paragraph">
              <wp:posOffset>6985</wp:posOffset>
            </wp:positionV>
            <wp:extent cx="3223260" cy="1490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le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23260" cy="1490345"/>
                    </a:xfrm>
                    <a:prstGeom prst="rect">
                      <a:avLst/>
                    </a:prstGeom>
                  </pic:spPr>
                </pic:pic>
              </a:graphicData>
            </a:graphic>
            <wp14:sizeRelH relativeFrom="margin">
              <wp14:pctWidth>0</wp14:pctWidth>
            </wp14:sizeRelH>
            <wp14:sizeRelV relativeFrom="margin">
              <wp14:pctHeight>0</wp14:pctHeight>
            </wp14:sizeRelV>
          </wp:anchor>
        </w:drawing>
      </w:r>
    </w:p>
    <w:p w14:paraId="45B71408"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1B8846C8"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56103242"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4664F261"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29B35C5D"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60EB2F8E"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398C3746"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tbl>
      <w:tblPr>
        <w:tblpPr w:leftFromText="187" w:rightFromText="187" w:vertAnchor="page" w:horzAnchor="margin" w:tblpXSpec="center" w:tblpY="3633"/>
        <w:tblW w:w="5000" w:type="pct"/>
        <w:tblLook w:val="04A0" w:firstRow="1" w:lastRow="0" w:firstColumn="1" w:lastColumn="0" w:noHBand="0" w:noVBand="1"/>
      </w:tblPr>
      <w:tblGrid>
        <w:gridCol w:w="9026"/>
      </w:tblGrid>
      <w:tr w:rsidR="002D4E5B" w14:paraId="2009402A" w14:textId="77777777" w:rsidTr="002D4E5B">
        <w:tc>
          <w:tcPr>
            <w:tcW w:w="9026" w:type="dxa"/>
            <w:tcBorders>
              <w:bottom w:val="single" w:sz="4" w:space="0" w:color="auto"/>
            </w:tcBorders>
            <w:tcMar>
              <w:top w:w="216" w:type="dxa"/>
              <w:left w:w="115" w:type="dxa"/>
              <w:bottom w:w="216" w:type="dxa"/>
              <w:right w:w="115" w:type="dxa"/>
            </w:tcMar>
          </w:tcPr>
          <w:p w14:paraId="5331465B" w14:textId="77777777" w:rsidR="002D4E5B" w:rsidRDefault="002D4E5B" w:rsidP="00850739">
            <w:pPr>
              <w:pStyle w:val="NoSpacing"/>
              <w:rPr>
                <w:rFonts w:asciiTheme="majorHAnsi" w:eastAsiaTheme="majorEastAsia" w:hAnsiTheme="majorHAnsi" w:cstheme="majorBidi"/>
              </w:rPr>
            </w:pPr>
          </w:p>
          <w:p w14:paraId="2464E74E" w14:textId="77777777" w:rsidR="002D4E5B" w:rsidRDefault="002D4E5B" w:rsidP="00850739">
            <w:pPr>
              <w:pStyle w:val="NoSpacing"/>
              <w:rPr>
                <w:rFonts w:asciiTheme="majorHAnsi" w:eastAsiaTheme="majorEastAsia" w:hAnsiTheme="majorHAnsi" w:cstheme="majorBidi"/>
              </w:rPr>
            </w:pPr>
          </w:p>
          <w:p w14:paraId="4E0A516F" w14:textId="77777777" w:rsidR="002D4E5B" w:rsidRDefault="002D4E5B" w:rsidP="00850739">
            <w:pPr>
              <w:pStyle w:val="NoSpacing"/>
              <w:rPr>
                <w:rFonts w:asciiTheme="majorHAnsi" w:eastAsiaTheme="majorEastAsia" w:hAnsiTheme="majorHAnsi" w:cstheme="majorBidi"/>
              </w:rPr>
            </w:pPr>
          </w:p>
          <w:p w14:paraId="7CE2EEB4" w14:textId="77777777" w:rsidR="002D4E5B" w:rsidRDefault="002D4E5B" w:rsidP="00850739">
            <w:pPr>
              <w:pStyle w:val="NoSpacing"/>
              <w:rPr>
                <w:rFonts w:asciiTheme="majorHAnsi" w:eastAsiaTheme="majorEastAsia" w:hAnsiTheme="majorHAnsi" w:cstheme="majorBidi"/>
              </w:rPr>
            </w:pPr>
          </w:p>
          <w:p w14:paraId="28EC785C" w14:textId="77777777" w:rsidR="002D4E5B" w:rsidRDefault="002D4E5B" w:rsidP="00850739">
            <w:pPr>
              <w:pStyle w:val="NoSpacing"/>
              <w:rPr>
                <w:rFonts w:asciiTheme="majorHAnsi" w:eastAsiaTheme="majorEastAsia" w:hAnsiTheme="majorHAnsi" w:cstheme="majorBidi"/>
              </w:rPr>
            </w:pPr>
          </w:p>
          <w:p w14:paraId="12D23CC3" w14:textId="77777777" w:rsidR="002D4E5B" w:rsidRDefault="002D4E5B" w:rsidP="00850739">
            <w:pPr>
              <w:pStyle w:val="NoSpacing"/>
              <w:rPr>
                <w:rFonts w:asciiTheme="majorHAnsi" w:eastAsiaTheme="majorEastAsia" w:hAnsiTheme="majorHAnsi" w:cstheme="majorBidi"/>
              </w:rPr>
            </w:pPr>
          </w:p>
          <w:p w14:paraId="2671C86D" w14:textId="77777777" w:rsidR="002D4E5B" w:rsidRDefault="002D4E5B" w:rsidP="00850739">
            <w:pPr>
              <w:pStyle w:val="NoSpacing"/>
              <w:rPr>
                <w:rFonts w:asciiTheme="majorHAnsi" w:eastAsiaTheme="majorEastAsia" w:hAnsiTheme="majorHAnsi" w:cstheme="majorBidi"/>
              </w:rPr>
            </w:pPr>
          </w:p>
          <w:p w14:paraId="7622D14A" w14:textId="77777777" w:rsidR="002D4E5B" w:rsidRDefault="002D4E5B" w:rsidP="00850739">
            <w:pPr>
              <w:pStyle w:val="NoSpacing"/>
              <w:rPr>
                <w:rFonts w:asciiTheme="majorHAnsi" w:eastAsiaTheme="majorEastAsia" w:hAnsiTheme="majorHAnsi" w:cstheme="majorBidi"/>
              </w:rPr>
            </w:pPr>
          </w:p>
          <w:p w14:paraId="30C3FFF7" w14:textId="77777777" w:rsidR="002D4E5B" w:rsidRDefault="002D4E5B" w:rsidP="00850739">
            <w:pPr>
              <w:pStyle w:val="NoSpacing"/>
              <w:rPr>
                <w:rFonts w:asciiTheme="majorHAnsi" w:eastAsiaTheme="majorEastAsia" w:hAnsiTheme="majorHAnsi" w:cstheme="majorBidi"/>
              </w:rPr>
            </w:pPr>
          </w:p>
          <w:p w14:paraId="6A3F78C6" w14:textId="77777777" w:rsidR="002D4E5B" w:rsidRDefault="002D4E5B" w:rsidP="00850739">
            <w:pPr>
              <w:pStyle w:val="NoSpacing"/>
              <w:rPr>
                <w:rFonts w:asciiTheme="majorHAnsi" w:eastAsiaTheme="majorEastAsia" w:hAnsiTheme="majorHAnsi" w:cstheme="majorBidi"/>
              </w:rPr>
            </w:pPr>
          </w:p>
        </w:tc>
      </w:tr>
      <w:tr w:rsidR="002D4E5B" w14:paraId="7F32395C" w14:textId="77777777" w:rsidTr="002D4E5B">
        <w:tc>
          <w:tcPr>
            <w:tcW w:w="9026" w:type="dxa"/>
            <w:tcBorders>
              <w:top w:val="single" w:sz="4" w:space="0" w:color="auto"/>
              <w:left w:val="single" w:sz="4" w:space="0" w:color="auto"/>
              <w:bottom w:val="single" w:sz="4" w:space="0" w:color="auto"/>
              <w:right w:val="single" w:sz="4" w:space="0" w:color="auto"/>
            </w:tcBorders>
          </w:tcPr>
          <w:sdt>
            <w:sdtPr>
              <w:rPr>
                <w:rFonts w:ascii="Arial" w:eastAsiaTheme="majorEastAsia" w:hAnsi="Arial" w:cs="Arial"/>
                <w:color w:val="5B9BD5" w:themeColor="accent1"/>
                <w:sz w:val="80"/>
                <w:szCs w:val="80"/>
                <w:lang w:val="en-GB"/>
              </w:rPr>
              <w:alias w:val="Title"/>
              <w:id w:val="13406919"/>
              <w:placeholder>
                <w:docPart w:val="DBE133468FF34DC1B0FDDDB841F22351"/>
              </w:placeholder>
              <w:dataBinding w:prefixMappings="xmlns:ns0='http://schemas.openxmlformats.org/package/2006/metadata/core-properties' xmlns:ns1='http://purl.org/dc/elements/1.1/'" w:xpath="/ns0:coreProperties[1]/ns1:title[1]" w:storeItemID="{6C3C8BC8-F283-45AE-878A-BAB7291924A1}"/>
              <w:text/>
            </w:sdtPr>
            <w:sdtEndPr/>
            <w:sdtContent>
              <w:p w14:paraId="1DEF44E1" w14:textId="77777777" w:rsidR="002D4E5B" w:rsidRDefault="008818ED" w:rsidP="008818ED">
                <w:pPr>
                  <w:pStyle w:val="NoSpacing"/>
                  <w:jc w:val="center"/>
                  <w:rPr>
                    <w:rFonts w:asciiTheme="majorHAnsi" w:eastAsiaTheme="majorEastAsia" w:hAnsiTheme="majorHAnsi" w:cstheme="majorBidi"/>
                    <w:color w:val="5B9BD5" w:themeColor="accent1"/>
                    <w:sz w:val="80"/>
                    <w:szCs w:val="80"/>
                  </w:rPr>
                </w:pPr>
                <w:r>
                  <w:rPr>
                    <w:rFonts w:ascii="Arial" w:eastAsiaTheme="majorEastAsia" w:hAnsi="Arial" w:cs="Arial"/>
                    <w:color w:val="5B9BD5" w:themeColor="accent1"/>
                    <w:sz w:val="80"/>
                    <w:szCs w:val="80"/>
                    <w:lang w:val="en-GB"/>
                  </w:rPr>
                  <w:t>Equality information and objectives statement</w:t>
                </w:r>
              </w:p>
            </w:sdtContent>
          </w:sdt>
        </w:tc>
      </w:tr>
    </w:tbl>
    <w:p w14:paraId="44CF8585"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p w14:paraId="684205F9" w14:textId="77777777" w:rsidR="00EE7A97" w:rsidRDefault="00EE7A97" w:rsidP="00EE7A97">
      <w:pPr>
        <w:shd w:val="clear" w:color="auto" w:fill="FFFFFF"/>
        <w:spacing w:after="75" w:line="240" w:lineRule="auto"/>
        <w:outlineLvl w:val="2"/>
        <w:rPr>
          <w:rFonts w:eastAsia="Times New Roman" w:cstheme="minorHAnsi"/>
          <w:b/>
          <w:bCs/>
          <w:sz w:val="24"/>
          <w:szCs w:val="24"/>
          <w:lang w:eastAsia="en-GB"/>
        </w:rPr>
      </w:pPr>
    </w:p>
    <w:tbl>
      <w:tblPr>
        <w:tblpPr w:leftFromText="180" w:rightFromText="180" w:vertAnchor="text" w:horzAnchor="margin" w:tblpY="145"/>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2D4E5B" w:rsidRPr="00DA50A5" w14:paraId="2E9291E4" w14:textId="77777777" w:rsidTr="002D4E5B">
        <w:tc>
          <w:tcPr>
            <w:tcW w:w="2586" w:type="dxa"/>
            <w:tcBorders>
              <w:top w:val="nil"/>
              <w:bottom w:val="single" w:sz="18" w:space="0" w:color="FFFFFF"/>
            </w:tcBorders>
            <w:shd w:val="clear" w:color="auto" w:fill="D8DFDE"/>
          </w:tcPr>
          <w:p w14:paraId="47EC064F" w14:textId="77777777" w:rsidR="002D4E5B" w:rsidRPr="004C7B80" w:rsidRDefault="002D4E5B" w:rsidP="002D4E5B">
            <w:pPr>
              <w:pStyle w:val="1bodycopy10pt"/>
              <w:rPr>
                <w:b/>
              </w:rPr>
            </w:pPr>
            <w:r w:rsidRPr="004C7B80">
              <w:rPr>
                <w:b/>
              </w:rPr>
              <w:t>Approved by:</w:t>
            </w:r>
          </w:p>
        </w:tc>
        <w:tc>
          <w:tcPr>
            <w:tcW w:w="3268" w:type="dxa"/>
            <w:tcBorders>
              <w:top w:val="nil"/>
              <w:bottom w:val="single" w:sz="18" w:space="0" w:color="FFFFFF"/>
            </w:tcBorders>
            <w:shd w:val="clear" w:color="auto" w:fill="D8DFDE"/>
          </w:tcPr>
          <w:p w14:paraId="44BAF145" w14:textId="77777777" w:rsidR="002D4E5B" w:rsidRPr="004C7B80" w:rsidRDefault="00EE6653" w:rsidP="002D4E5B">
            <w:pPr>
              <w:pStyle w:val="1bodycopy11pt"/>
            </w:pPr>
            <w:r>
              <w:t>Diane Wilson</w:t>
            </w:r>
            <w:r w:rsidR="002D4E5B" w:rsidRPr="004C7B80">
              <w:t xml:space="preserve"> </w:t>
            </w:r>
          </w:p>
        </w:tc>
        <w:tc>
          <w:tcPr>
            <w:tcW w:w="3866" w:type="dxa"/>
            <w:tcBorders>
              <w:top w:val="nil"/>
              <w:bottom w:val="single" w:sz="18" w:space="0" w:color="FFFFFF"/>
            </w:tcBorders>
            <w:shd w:val="clear" w:color="auto" w:fill="D8DFDE"/>
          </w:tcPr>
          <w:p w14:paraId="52C6C579" w14:textId="77777777" w:rsidR="002D4E5B" w:rsidRPr="00DA50A5" w:rsidRDefault="002D4E5B" w:rsidP="002D4E5B">
            <w:pPr>
              <w:pStyle w:val="1bodycopy11pt"/>
            </w:pPr>
            <w:r w:rsidRPr="00DA50A5">
              <w:rPr>
                <w:b/>
              </w:rPr>
              <w:t>Date:</w:t>
            </w:r>
            <w:r w:rsidRPr="00DA50A5">
              <w:t xml:space="preserve">  </w:t>
            </w:r>
            <w:r w:rsidR="00AB5D2F">
              <w:t>May</w:t>
            </w:r>
            <w:r>
              <w:t xml:space="preserve"> 2023</w:t>
            </w:r>
          </w:p>
        </w:tc>
      </w:tr>
      <w:tr w:rsidR="002D4E5B" w:rsidRPr="00DA50A5" w14:paraId="3972A960" w14:textId="77777777" w:rsidTr="002D4E5B">
        <w:tc>
          <w:tcPr>
            <w:tcW w:w="2586" w:type="dxa"/>
            <w:tcBorders>
              <w:top w:val="single" w:sz="18" w:space="0" w:color="FFFFFF"/>
              <w:bottom w:val="single" w:sz="18" w:space="0" w:color="FFFFFF"/>
            </w:tcBorders>
            <w:shd w:val="clear" w:color="auto" w:fill="D8DFDE"/>
          </w:tcPr>
          <w:p w14:paraId="47F3B6FD" w14:textId="77777777" w:rsidR="002D4E5B" w:rsidRPr="0062626B" w:rsidRDefault="002D4E5B" w:rsidP="002D4E5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6BBFD59C" w14:textId="1EF0F8E5" w:rsidR="002D4E5B" w:rsidRPr="00AC5F92" w:rsidRDefault="002D4E5B" w:rsidP="002D4E5B">
            <w:pPr>
              <w:pStyle w:val="1bodycopy11pt"/>
            </w:pPr>
            <w:r>
              <w:t>May 202</w:t>
            </w:r>
            <w:r w:rsidR="002534EA">
              <w:t>4</w:t>
            </w:r>
          </w:p>
        </w:tc>
      </w:tr>
      <w:tr w:rsidR="002D4E5B" w:rsidRPr="00DA50A5" w14:paraId="320792D2" w14:textId="77777777" w:rsidTr="002D4E5B">
        <w:tc>
          <w:tcPr>
            <w:tcW w:w="2586" w:type="dxa"/>
            <w:tcBorders>
              <w:top w:val="single" w:sz="18" w:space="0" w:color="FFFFFF"/>
              <w:bottom w:val="nil"/>
            </w:tcBorders>
            <w:shd w:val="clear" w:color="auto" w:fill="D8DFDE"/>
          </w:tcPr>
          <w:p w14:paraId="7ED88A55" w14:textId="77777777" w:rsidR="002D4E5B" w:rsidRPr="0062626B" w:rsidRDefault="002D4E5B" w:rsidP="002D4E5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543FE380" w14:textId="3350D8F0" w:rsidR="002D4E5B" w:rsidRPr="00AC5F92" w:rsidRDefault="002D4E5B" w:rsidP="002D4E5B">
            <w:pPr>
              <w:pStyle w:val="1bodycopy11pt"/>
            </w:pPr>
            <w:r w:rsidRPr="00AC5F92">
              <w:t>M</w:t>
            </w:r>
            <w:r>
              <w:t>ay</w:t>
            </w:r>
            <w:r w:rsidRPr="00AC5F92">
              <w:t xml:space="preserve"> 202</w:t>
            </w:r>
            <w:r w:rsidR="002534EA">
              <w:t>5</w:t>
            </w:r>
          </w:p>
        </w:tc>
      </w:tr>
    </w:tbl>
    <w:p w14:paraId="67985CA7"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5B274EC1"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0E052506" w14:textId="77777777" w:rsidR="00AB5D2F" w:rsidRDefault="00AB5D2F" w:rsidP="00EE7A97">
      <w:pPr>
        <w:shd w:val="clear" w:color="auto" w:fill="FFFFFF"/>
        <w:spacing w:after="75" w:line="240" w:lineRule="auto"/>
        <w:outlineLvl w:val="2"/>
        <w:rPr>
          <w:rFonts w:eastAsia="Times New Roman" w:cstheme="minorHAnsi"/>
          <w:b/>
          <w:bCs/>
          <w:sz w:val="24"/>
          <w:szCs w:val="24"/>
          <w:lang w:eastAsia="en-GB"/>
        </w:rPr>
      </w:pPr>
    </w:p>
    <w:p w14:paraId="766A01A9"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5BCEB039"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234B500D" w14:textId="77777777" w:rsidR="00EE6653" w:rsidRDefault="00EE6653" w:rsidP="00EE7A97">
      <w:pPr>
        <w:shd w:val="clear" w:color="auto" w:fill="FFFFFF"/>
        <w:spacing w:after="75" w:line="240" w:lineRule="auto"/>
        <w:outlineLvl w:val="2"/>
        <w:rPr>
          <w:rFonts w:eastAsia="Times New Roman" w:cstheme="minorHAnsi"/>
          <w:b/>
          <w:bCs/>
          <w:sz w:val="24"/>
          <w:szCs w:val="24"/>
          <w:lang w:eastAsia="en-GB"/>
        </w:rPr>
      </w:pPr>
    </w:p>
    <w:p w14:paraId="1B4AD84B" w14:textId="77777777" w:rsidR="008818ED" w:rsidRPr="00EE6653" w:rsidRDefault="008818ED" w:rsidP="00EE6653">
      <w:pPr>
        <w:pStyle w:val="NoSpacing"/>
        <w:rPr>
          <w:rFonts w:eastAsia="Times New Roman"/>
          <w:b/>
        </w:rPr>
      </w:pPr>
      <w:r w:rsidRPr="00EE6653">
        <w:rPr>
          <w:rFonts w:eastAsia="Times New Roman"/>
          <w:b/>
        </w:rPr>
        <w:lastRenderedPageBreak/>
        <w:t>Purpose</w:t>
      </w:r>
    </w:p>
    <w:p w14:paraId="2158795C" w14:textId="77777777" w:rsidR="008818ED" w:rsidRDefault="008818ED" w:rsidP="00EE6653">
      <w:pPr>
        <w:pStyle w:val="NoSpacing"/>
        <w:rPr>
          <w:rFonts w:eastAsia="Times New Roman"/>
        </w:rPr>
      </w:pPr>
      <w:r w:rsidRPr="00EE6653">
        <w:rPr>
          <w:rFonts w:eastAsia="Times New Roman"/>
        </w:rPr>
        <w:t>The Equality Act 2010 replaced all previous equality legislation such as the Race Relations Act,</w:t>
      </w:r>
      <w:r w:rsidR="00EE6653" w:rsidRPr="00EE6653">
        <w:rPr>
          <w:rFonts w:eastAsia="Times New Roman"/>
        </w:rPr>
        <w:t xml:space="preserve"> </w:t>
      </w:r>
      <w:r w:rsidRPr="00EE6653">
        <w:rPr>
          <w:rFonts w:eastAsia="Times New Roman"/>
        </w:rPr>
        <w:t xml:space="preserve">Disability Discrimination Act and Sex Discrimination Act. At </w:t>
      </w:r>
      <w:r w:rsidR="00EE6653">
        <w:rPr>
          <w:rFonts w:eastAsia="Times New Roman"/>
        </w:rPr>
        <w:t>Ashley</w:t>
      </w:r>
      <w:r w:rsidRPr="00EE6653">
        <w:rPr>
          <w:rFonts w:eastAsia="Times New Roman"/>
        </w:rPr>
        <w:t xml:space="preserve"> High School, we</w:t>
      </w:r>
      <w:r w:rsidR="00EE6653" w:rsidRPr="00EE6653">
        <w:rPr>
          <w:rFonts w:eastAsia="Times New Roman"/>
        </w:rPr>
        <w:t xml:space="preserve"> </w:t>
      </w:r>
      <w:r w:rsidRPr="00EE6653">
        <w:rPr>
          <w:rFonts w:eastAsia="Times New Roman"/>
        </w:rPr>
        <w:t>wish to create and maintain a trusting, secure and happy environment where everyone can</w:t>
      </w:r>
      <w:r w:rsidR="00EE6653" w:rsidRPr="00EE6653">
        <w:rPr>
          <w:rFonts w:eastAsia="Times New Roman"/>
        </w:rPr>
        <w:t xml:space="preserve"> </w:t>
      </w:r>
      <w:r w:rsidRPr="00EE6653">
        <w:rPr>
          <w:rFonts w:eastAsia="Times New Roman"/>
        </w:rPr>
        <w:t>work as equals. All members of the school community have responsibilities to promote</w:t>
      </w:r>
      <w:r w:rsidR="00EE6653" w:rsidRPr="00EE6653">
        <w:rPr>
          <w:rFonts w:eastAsia="Times New Roman"/>
        </w:rPr>
        <w:t xml:space="preserve"> </w:t>
      </w:r>
      <w:r w:rsidRPr="00EE6653">
        <w:rPr>
          <w:rFonts w:eastAsia="Times New Roman"/>
        </w:rPr>
        <w:t>equality of opportunity, experience and treatment, and to challenge stereotypes. Our school</w:t>
      </w:r>
      <w:r w:rsidR="00EE6653">
        <w:rPr>
          <w:rFonts w:eastAsia="Times New Roman"/>
        </w:rPr>
        <w:t xml:space="preserve"> </w:t>
      </w:r>
      <w:r w:rsidRPr="00EE6653">
        <w:rPr>
          <w:rFonts w:eastAsia="Times New Roman"/>
        </w:rPr>
        <w:t>community consists of a diverse range of people – em</w:t>
      </w:r>
      <w:r w:rsidR="00EE6653">
        <w:rPr>
          <w:rFonts w:eastAsia="Times New Roman"/>
        </w:rPr>
        <w:t xml:space="preserve">ployees, visitors, students and </w:t>
      </w:r>
      <w:r w:rsidRPr="00EE6653">
        <w:rPr>
          <w:rFonts w:eastAsia="Times New Roman"/>
        </w:rPr>
        <w:t>parents.</w:t>
      </w:r>
      <w:r w:rsidR="00EE6653">
        <w:rPr>
          <w:rFonts w:eastAsia="Times New Roman"/>
        </w:rPr>
        <w:t xml:space="preserve"> </w:t>
      </w:r>
      <w:r w:rsidRPr="00EE6653">
        <w:rPr>
          <w:rFonts w:eastAsia="Times New Roman"/>
        </w:rPr>
        <w:t>We need to celebrate our differences, by understanding them and enjoying the diversity this</w:t>
      </w:r>
      <w:r w:rsidR="00EE6653">
        <w:rPr>
          <w:rFonts w:eastAsia="Times New Roman"/>
        </w:rPr>
        <w:t xml:space="preserve"> </w:t>
      </w:r>
      <w:r w:rsidRPr="00EE6653">
        <w:rPr>
          <w:rFonts w:eastAsia="Times New Roman"/>
        </w:rPr>
        <w:t>brings.</w:t>
      </w:r>
    </w:p>
    <w:p w14:paraId="5A34762B" w14:textId="77777777" w:rsidR="00EE6653" w:rsidRPr="00EE6653" w:rsidRDefault="00EE6653" w:rsidP="00EE6653">
      <w:pPr>
        <w:pStyle w:val="NoSpacing"/>
        <w:rPr>
          <w:rFonts w:eastAsia="Times New Roman"/>
        </w:rPr>
      </w:pPr>
    </w:p>
    <w:p w14:paraId="29A62EDB" w14:textId="77777777" w:rsidR="008818ED" w:rsidRPr="00EE6653" w:rsidRDefault="008818ED" w:rsidP="00EE6653">
      <w:pPr>
        <w:pStyle w:val="NoSpacing"/>
        <w:rPr>
          <w:rFonts w:eastAsia="Times New Roman"/>
          <w:b/>
        </w:rPr>
      </w:pPr>
      <w:r w:rsidRPr="00EE6653">
        <w:rPr>
          <w:rFonts w:eastAsia="Times New Roman"/>
          <w:b/>
        </w:rPr>
        <w:t>Objectives Statement</w:t>
      </w:r>
    </w:p>
    <w:p w14:paraId="67605C3A" w14:textId="77777777" w:rsidR="008818ED" w:rsidRPr="00EE6653" w:rsidRDefault="008818ED" w:rsidP="00EE6653">
      <w:pPr>
        <w:pStyle w:val="NoSpacing"/>
        <w:rPr>
          <w:rFonts w:eastAsia="Times New Roman"/>
        </w:rPr>
      </w:pPr>
      <w:r w:rsidRPr="00EE6653">
        <w:rPr>
          <w:rFonts w:eastAsia="Times New Roman"/>
        </w:rPr>
        <w:t>We want to foster mutual tolerance and our aim is for everyone to feel welcome and valued</w:t>
      </w:r>
    </w:p>
    <w:p w14:paraId="76BF00A6" w14:textId="77777777" w:rsidR="008818ED" w:rsidRPr="00EE6653" w:rsidRDefault="008818ED" w:rsidP="00EE6653">
      <w:pPr>
        <w:pStyle w:val="NoSpacing"/>
        <w:rPr>
          <w:rFonts w:eastAsia="Times New Roman"/>
        </w:rPr>
      </w:pPr>
      <w:r w:rsidRPr="00EE6653">
        <w:rPr>
          <w:rFonts w:eastAsia="Times New Roman"/>
        </w:rPr>
        <w:t>within the school community. We will do this by actively promoting equal opportunities and</w:t>
      </w:r>
    </w:p>
    <w:p w14:paraId="1888C982" w14:textId="77777777" w:rsidR="008818ED" w:rsidRPr="00EE6653" w:rsidRDefault="008818ED" w:rsidP="00EE6653">
      <w:pPr>
        <w:pStyle w:val="NoSpacing"/>
        <w:rPr>
          <w:rFonts w:eastAsia="Times New Roman"/>
        </w:rPr>
      </w:pPr>
      <w:r w:rsidRPr="00EE6653">
        <w:rPr>
          <w:rFonts w:eastAsia="Times New Roman"/>
        </w:rPr>
        <w:t>not discriminating either directly or indirectly against anyone on the grounds of colour, race,</w:t>
      </w:r>
    </w:p>
    <w:p w14:paraId="52A7349A" w14:textId="77777777" w:rsidR="008818ED" w:rsidRPr="00EE6653" w:rsidRDefault="008818ED" w:rsidP="00EE6653">
      <w:pPr>
        <w:pStyle w:val="NoSpacing"/>
        <w:rPr>
          <w:rFonts w:eastAsia="Times New Roman"/>
        </w:rPr>
      </w:pPr>
      <w:r w:rsidRPr="00EE6653">
        <w:rPr>
          <w:rFonts w:eastAsia="Times New Roman"/>
        </w:rPr>
        <w:t>nationality, disability, beliefs, sexual orientation or gender identity.</w:t>
      </w:r>
    </w:p>
    <w:p w14:paraId="7399D082" w14:textId="77777777" w:rsidR="008818ED" w:rsidRPr="00EE6653" w:rsidRDefault="008818ED" w:rsidP="00EE6653">
      <w:pPr>
        <w:pStyle w:val="NoSpacing"/>
        <w:rPr>
          <w:rFonts w:eastAsia="Times New Roman"/>
        </w:rPr>
      </w:pPr>
      <w:r w:rsidRPr="00EE6653">
        <w:rPr>
          <w:rFonts w:eastAsia="Times New Roman"/>
        </w:rPr>
        <w:t>The school will ensure that:</w:t>
      </w:r>
    </w:p>
    <w:p w14:paraId="6EE0FFE3" w14:textId="77777777" w:rsidR="008818ED" w:rsidRPr="00EE6653" w:rsidRDefault="008818ED" w:rsidP="00EE6653">
      <w:pPr>
        <w:pStyle w:val="NoSpacing"/>
        <w:rPr>
          <w:rFonts w:eastAsia="Times New Roman"/>
        </w:rPr>
      </w:pPr>
      <w:r w:rsidRPr="00EE6653">
        <w:rPr>
          <w:rFonts w:eastAsia="Times New Roman"/>
        </w:rPr>
        <w:t>• All students have opportunities to achieve their potential.</w:t>
      </w:r>
    </w:p>
    <w:p w14:paraId="48C5A0A0" w14:textId="77777777" w:rsidR="008818ED" w:rsidRPr="00EE6653" w:rsidRDefault="008818ED" w:rsidP="00EE6653">
      <w:pPr>
        <w:pStyle w:val="NoSpacing"/>
        <w:rPr>
          <w:rFonts w:eastAsia="Times New Roman"/>
        </w:rPr>
      </w:pPr>
      <w:r w:rsidRPr="00EE6653">
        <w:rPr>
          <w:rFonts w:eastAsia="Times New Roman"/>
        </w:rPr>
        <w:t>• Expectations of all students are high.</w:t>
      </w:r>
    </w:p>
    <w:p w14:paraId="60AFE906" w14:textId="77777777" w:rsidR="008818ED" w:rsidRPr="00EE6653" w:rsidRDefault="008818ED" w:rsidP="00EE6653">
      <w:pPr>
        <w:pStyle w:val="NoSpacing"/>
        <w:rPr>
          <w:rFonts w:eastAsia="Times New Roman"/>
        </w:rPr>
      </w:pPr>
      <w:r w:rsidRPr="00EE6653">
        <w:rPr>
          <w:rFonts w:eastAsia="Times New Roman"/>
        </w:rPr>
        <w:t>• All students have access to and can make full use of, the school’s facilities and</w:t>
      </w:r>
      <w:r w:rsidR="00EE6653">
        <w:rPr>
          <w:rFonts w:eastAsia="Times New Roman"/>
        </w:rPr>
        <w:t xml:space="preserve"> </w:t>
      </w:r>
      <w:r w:rsidRPr="00EE6653">
        <w:rPr>
          <w:rFonts w:eastAsia="Times New Roman"/>
        </w:rPr>
        <w:t>resources.</w:t>
      </w:r>
    </w:p>
    <w:p w14:paraId="578B6F48" w14:textId="77777777" w:rsidR="008818ED" w:rsidRPr="00EE6653" w:rsidRDefault="008818ED" w:rsidP="00EE6653">
      <w:pPr>
        <w:pStyle w:val="NoSpacing"/>
        <w:rPr>
          <w:rFonts w:eastAsia="Times New Roman"/>
        </w:rPr>
      </w:pPr>
      <w:r w:rsidRPr="00EE6653">
        <w:rPr>
          <w:rFonts w:eastAsia="Times New Roman"/>
        </w:rPr>
        <w:t>• It reflects the community it serves and responds to its needs.</w:t>
      </w:r>
    </w:p>
    <w:p w14:paraId="1B3910C6" w14:textId="77777777" w:rsidR="008818ED" w:rsidRPr="00EE6653" w:rsidRDefault="008818ED" w:rsidP="00EE6653">
      <w:pPr>
        <w:pStyle w:val="NoSpacing"/>
        <w:rPr>
          <w:rFonts w:eastAsia="Times New Roman"/>
        </w:rPr>
      </w:pPr>
      <w:r w:rsidRPr="00EE6653">
        <w:rPr>
          <w:rFonts w:eastAsia="Times New Roman"/>
        </w:rPr>
        <w:t>• All students are prepared for life in a diverse and multi-ethnic society.</w:t>
      </w:r>
    </w:p>
    <w:p w14:paraId="774539D1" w14:textId="77777777" w:rsidR="008818ED" w:rsidRPr="00EE6653" w:rsidRDefault="008818ED" w:rsidP="00EE6653">
      <w:pPr>
        <w:pStyle w:val="NoSpacing"/>
        <w:rPr>
          <w:rFonts w:eastAsia="Times New Roman"/>
        </w:rPr>
      </w:pPr>
      <w:r w:rsidRPr="00EE6653">
        <w:rPr>
          <w:rFonts w:eastAsia="Times New Roman"/>
        </w:rPr>
        <w:t>• All students understand the meaning of prejudice, how discrimination occurs and how</w:t>
      </w:r>
    </w:p>
    <w:p w14:paraId="35C8087A" w14:textId="77777777" w:rsidR="008818ED" w:rsidRPr="00EE6653" w:rsidRDefault="008818ED" w:rsidP="00EE6653">
      <w:pPr>
        <w:pStyle w:val="NoSpacing"/>
        <w:rPr>
          <w:rFonts w:eastAsia="Times New Roman"/>
        </w:rPr>
      </w:pPr>
      <w:r w:rsidRPr="00EE6653">
        <w:rPr>
          <w:rFonts w:eastAsia="Times New Roman"/>
        </w:rPr>
        <w:t>to take a stand against these.</w:t>
      </w:r>
    </w:p>
    <w:p w14:paraId="55FA0C68" w14:textId="77777777" w:rsidR="008818ED" w:rsidRPr="00EE6653" w:rsidRDefault="008818ED" w:rsidP="00EE6653">
      <w:pPr>
        <w:pStyle w:val="NoSpacing"/>
        <w:rPr>
          <w:rFonts w:eastAsia="Times New Roman"/>
        </w:rPr>
      </w:pPr>
      <w:r w:rsidRPr="00EE6653">
        <w:rPr>
          <w:rFonts w:eastAsia="Times New Roman"/>
        </w:rPr>
        <w:t>• It has a positive ethos and environment.</w:t>
      </w:r>
    </w:p>
    <w:p w14:paraId="74BAD4AF" w14:textId="77777777" w:rsidR="008818ED" w:rsidRPr="00EE6653" w:rsidRDefault="008818ED" w:rsidP="00EE6653">
      <w:pPr>
        <w:pStyle w:val="NoSpacing"/>
        <w:rPr>
          <w:rFonts w:eastAsia="Times New Roman"/>
        </w:rPr>
      </w:pPr>
      <w:r w:rsidRPr="00EE6653">
        <w:rPr>
          <w:rFonts w:eastAsia="Times New Roman"/>
        </w:rPr>
        <w:t>• Racist, hate and discriminatory incidents are dealt with effectively.</w:t>
      </w:r>
    </w:p>
    <w:p w14:paraId="3E7E34C9" w14:textId="77777777" w:rsidR="008818ED" w:rsidRDefault="008818ED" w:rsidP="00EE6653">
      <w:pPr>
        <w:pStyle w:val="NoSpacing"/>
        <w:rPr>
          <w:rFonts w:eastAsia="Times New Roman"/>
        </w:rPr>
      </w:pPr>
      <w:r w:rsidRPr="00EE6653">
        <w:rPr>
          <w:rFonts w:eastAsia="Times New Roman"/>
        </w:rPr>
        <w:t>• Inclusion issues are taken seriously and are considered in all aspects of school life.</w:t>
      </w:r>
    </w:p>
    <w:p w14:paraId="0ABBDC90" w14:textId="77777777" w:rsidR="00464A6C" w:rsidRPr="00EE6653" w:rsidRDefault="00464A6C" w:rsidP="00EE6653">
      <w:pPr>
        <w:pStyle w:val="NoSpacing"/>
        <w:rPr>
          <w:rFonts w:eastAsia="Times New Roman"/>
        </w:rPr>
      </w:pPr>
    </w:p>
    <w:p w14:paraId="6409361C" w14:textId="77777777" w:rsidR="008818ED" w:rsidRPr="00EE6653" w:rsidRDefault="008818ED" w:rsidP="00EE6653">
      <w:pPr>
        <w:pStyle w:val="NoSpacing"/>
        <w:rPr>
          <w:rFonts w:eastAsia="Times New Roman"/>
        </w:rPr>
      </w:pPr>
      <w:r w:rsidRPr="00EE6653">
        <w:rPr>
          <w:rFonts w:eastAsia="Times New Roman"/>
        </w:rPr>
        <w:t>Equal Opportunities</w:t>
      </w:r>
    </w:p>
    <w:p w14:paraId="506DBA0B" w14:textId="77777777" w:rsidR="00EE6653" w:rsidRDefault="00EE6653" w:rsidP="00EE6653">
      <w:pPr>
        <w:pStyle w:val="NoSpacing"/>
        <w:rPr>
          <w:rFonts w:eastAsia="Times New Roman"/>
        </w:rPr>
      </w:pPr>
    </w:p>
    <w:p w14:paraId="1C872B17" w14:textId="77777777" w:rsidR="008818ED" w:rsidRPr="001F232C" w:rsidRDefault="008818ED" w:rsidP="00EE6653">
      <w:pPr>
        <w:pStyle w:val="NoSpacing"/>
        <w:rPr>
          <w:rFonts w:eastAsia="Times New Roman"/>
          <w:i/>
        </w:rPr>
      </w:pPr>
      <w:r w:rsidRPr="001F232C">
        <w:rPr>
          <w:rFonts w:eastAsia="Times New Roman"/>
          <w:i/>
        </w:rPr>
        <w:t>All students and adults within the school have a right to be treated with respect. This includes</w:t>
      </w:r>
      <w:r w:rsidR="00EE6653" w:rsidRPr="001F232C">
        <w:rPr>
          <w:rFonts w:eastAsia="Times New Roman"/>
          <w:i/>
        </w:rPr>
        <w:t xml:space="preserve"> </w:t>
      </w:r>
      <w:r w:rsidRPr="001F232C">
        <w:rPr>
          <w:rFonts w:eastAsia="Times New Roman"/>
          <w:i/>
        </w:rPr>
        <w:t>a right:</w:t>
      </w:r>
    </w:p>
    <w:p w14:paraId="088CC4D6" w14:textId="77777777" w:rsidR="008818ED" w:rsidRPr="00EE6653" w:rsidRDefault="008818ED" w:rsidP="00EE6653">
      <w:pPr>
        <w:pStyle w:val="NoSpacing"/>
        <w:rPr>
          <w:rFonts w:eastAsia="Times New Roman"/>
        </w:rPr>
      </w:pPr>
      <w:r w:rsidRPr="00EE6653">
        <w:rPr>
          <w:rFonts w:eastAsia="Times New Roman"/>
        </w:rPr>
        <w:t>• To ensure that all learners have equal access to a rich, broad, bala</w:t>
      </w:r>
      <w:r w:rsidR="001F232C">
        <w:rPr>
          <w:rFonts w:eastAsia="Times New Roman"/>
        </w:rPr>
        <w:t xml:space="preserve">nced and relevant </w:t>
      </w:r>
      <w:r w:rsidRPr="00EE6653">
        <w:rPr>
          <w:rFonts w:eastAsia="Times New Roman"/>
        </w:rPr>
        <w:t>curriculum.</w:t>
      </w:r>
    </w:p>
    <w:p w14:paraId="1B67F10E" w14:textId="77777777" w:rsidR="008818ED" w:rsidRPr="00EE6653" w:rsidRDefault="008818ED" w:rsidP="00EE6653">
      <w:pPr>
        <w:pStyle w:val="NoSpacing"/>
        <w:rPr>
          <w:rFonts w:eastAsia="Times New Roman"/>
        </w:rPr>
      </w:pPr>
      <w:r w:rsidRPr="00EE6653">
        <w:rPr>
          <w:rFonts w:eastAsia="Times New Roman"/>
        </w:rPr>
        <w:t>• To advance equality of opportunity by ensuring that te</w:t>
      </w:r>
      <w:r w:rsidR="001F232C">
        <w:rPr>
          <w:rFonts w:eastAsia="Times New Roman"/>
        </w:rPr>
        <w:t xml:space="preserve">aching, learning and curriculum </w:t>
      </w:r>
      <w:r w:rsidRPr="00EE6653">
        <w:rPr>
          <w:rFonts w:eastAsia="Times New Roman"/>
        </w:rPr>
        <w:t xml:space="preserve">promote equality, celebrate diversity and promote </w:t>
      </w:r>
      <w:r w:rsidR="001F232C">
        <w:rPr>
          <w:rFonts w:eastAsia="Times New Roman"/>
        </w:rPr>
        <w:t xml:space="preserve">community cohesion by fostering </w:t>
      </w:r>
      <w:r w:rsidRPr="00EE6653">
        <w:rPr>
          <w:rFonts w:eastAsia="Times New Roman"/>
        </w:rPr>
        <w:t>good relations.</w:t>
      </w:r>
    </w:p>
    <w:p w14:paraId="7D97591C" w14:textId="77777777" w:rsidR="001F232C" w:rsidRDefault="008818ED" w:rsidP="00EE6653">
      <w:pPr>
        <w:pStyle w:val="NoSpacing"/>
        <w:rPr>
          <w:rFonts w:eastAsia="Times New Roman"/>
        </w:rPr>
      </w:pPr>
      <w:r w:rsidRPr="00EE6653">
        <w:rPr>
          <w:rFonts w:eastAsia="Times New Roman"/>
        </w:rPr>
        <w:t xml:space="preserve">• To eliminate any discrimination, harassment and </w:t>
      </w:r>
      <w:proofErr w:type="spellStart"/>
      <w:r w:rsidRPr="00EE6653">
        <w:rPr>
          <w:rFonts w:eastAsia="Times New Roman"/>
        </w:rPr>
        <w:t>victimisation</w:t>
      </w:r>
      <w:proofErr w:type="spellEnd"/>
      <w:r w:rsidRPr="00EE6653">
        <w:rPr>
          <w:rFonts w:eastAsia="Times New Roman"/>
        </w:rPr>
        <w:t>.</w:t>
      </w:r>
    </w:p>
    <w:p w14:paraId="32427BC3" w14:textId="77777777" w:rsidR="00EE6653" w:rsidRPr="00EE6653" w:rsidRDefault="00EE6653" w:rsidP="001F232C">
      <w:pPr>
        <w:pStyle w:val="NoSpacing"/>
        <w:numPr>
          <w:ilvl w:val="0"/>
          <w:numId w:val="30"/>
        </w:numPr>
        <w:ind w:left="142" w:hanging="142"/>
        <w:rPr>
          <w:rFonts w:eastAsia="Times New Roman"/>
        </w:rPr>
      </w:pPr>
      <w:r w:rsidRPr="00EE6653">
        <w:rPr>
          <w:rFonts w:eastAsia="Times New Roman"/>
        </w:rPr>
        <w:t>To ensure that no-one is unfairly or illegally disadvan</w:t>
      </w:r>
      <w:r w:rsidR="001F232C">
        <w:rPr>
          <w:rFonts w:eastAsia="Times New Roman"/>
        </w:rPr>
        <w:t xml:space="preserve">taged as a consequence of their </w:t>
      </w:r>
      <w:r w:rsidRPr="00EE6653">
        <w:rPr>
          <w:rFonts w:eastAsia="Times New Roman"/>
        </w:rPr>
        <w:t>age, disability, gender, gender-identity, sexual orien</w:t>
      </w:r>
      <w:r w:rsidR="001F232C">
        <w:rPr>
          <w:rFonts w:eastAsia="Times New Roman"/>
        </w:rPr>
        <w:t xml:space="preserve">tation, </w:t>
      </w:r>
      <w:proofErr w:type="spellStart"/>
      <w:r w:rsidR="001F232C">
        <w:rPr>
          <w:rFonts w:eastAsia="Times New Roman"/>
        </w:rPr>
        <w:t>colour</w:t>
      </w:r>
      <w:proofErr w:type="spellEnd"/>
      <w:r w:rsidR="001F232C">
        <w:rPr>
          <w:rFonts w:eastAsia="Times New Roman"/>
        </w:rPr>
        <w:t xml:space="preserve">, race, ethnic or national origin or religious </w:t>
      </w:r>
      <w:r w:rsidRPr="00EE6653">
        <w:rPr>
          <w:rFonts w:eastAsia="Times New Roman"/>
        </w:rPr>
        <w:t>beliefs.</w:t>
      </w:r>
    </w:p>
    <w:p w14:paraId="3B92B398" w14:textId="77777777" w:rsidR="00EE6653" w:rsidRPr="00EE6653" w:rsidRDefault="00EE6653" w:rsidP="00EE6653">
      <w:pPr>
        <w:pStyle w:val="NoSpacing"/>
        <w:rPr>
          <w:rFonts w:eastAsia="Times New Roman"/>
        </w:rPr>
      </w:pPr>
      <w:r w:rsidRPr="00EE6653">
        <w:rPr>
          <w:rFonts w:eastAsia="Times New Roman"/>
        </w:rPr>
        <w:t xml:space="preserve">• To ensure that those with management responsibility </w:t>
      </w:r>
      <w:r w:rsidR="001F232C">
        <w:rPr>
          <w:rFonts w:eastAsia="Times New Roman"/>
        </w:rPr>
        <w:t xml:space="preserve">and individual members of staff </w:t>
      </w:r>
      <w:r w:rsidRPr="00EE6653">
        <w:rPr>
          <w:rFonts w:eastAsia="Times New Roman"/>
        </w:rPr>
        <w:t>apply this policy to all that they do.</w:t>
      </w:r>
    </w:p>
    <w:p w14:paraId="06009A33" w14:textId="77777777" w:rsidR="00EE6653" w:rsidRPr="00EE6653" w:rsidRDefault="00EE6653" w:rsidP="00EE6653">
      <w:pPr>
        <w:pStyle w:val="NoSpacing"/>
        <w:rPr>
          <w:rFonts w:eastAsia="Times New Roman"/>
        </w:rPr>
      </w:pPr>
      <w:r w:rsidRPr="00EE6653">
        <w:rPr>
          <w:rFonts w:eastAsia="Times New Roman"/>
        </w:rPr>
        <w:t>• To ensure that learners and parents are fully involv</w:t>
      </w:r>
      <w:r w:rsidR="001F232C">
        <w:rPr>
          <w:rFonts w:eastAsia="Times New Roman"/>
        </w:rPr>
        <w:t xml:space="preserve">ed in the provision made by the </w:t>
      </w:r>
      <w:r w:rsidRPr="00EE6653">
        <w:rPr>
          <w:rFonts w:eastAsia="Times New Roman"/>
        </w:rPr>
        <w:t>school and to increase transparency.</w:t>
      </w:r>
    </w:p>
    <w:p w14:paraId="6028510B" w14:textId="77777777" w:rsidR="00EE6653" w:rsidRPr="00EE6653" w:rsidRDefault="00EE6653" w:rsidP="00EE6653">
      <w:pPr>
        <w:pStyle w:val="NoSpacing"/>
        <w:rPr>
          <w:rFonts w:eastAsia="Times New Roman"/>
        </w:rPr>
      </w:pPr>
      <w:r w:rsidRPr="00EE6653">
        <w:rPr>
          <w:rFonts w:eastAsia="Times New Roman"/>
        </w:rPr>
        <w:t>• To ensure that within the school budget, adequate funding is provided to underpin this</w:t>
      </w:r>
    </w:p>
    <w:p w14:paraId="05BA0DE2" w14:textId="77777777" w:rsidR="00EE6653" w:rsidRPr="00EE6653" w:rsidRDefault="00EE6653" w:rsidP="00EE6653">
      <w:pPr>
        <w:pStyle w:val="NoSpacing"/>
        <w:rPr>
          <w:rFonts w:eastAsia="Times New Roman"/>
        </w:rPr>
      </w:pPr>
      <w:r w:rsidRPr="00EE6653">
        <w:rPr>
          <w:rFonts w:eastAsia="Times New Roman"/>
        </w:rPr>
        <w:t>policy and that intervention, positive action and prev</w:t>
      </w:r>
      <w:r w:rsidR="001F232C">
        <w:rPr>
          <w:rFonts w:eastAsia="Times New Roman"/>
        </w:rPr>
        <w:t xml:space="preserve">entative action is funded where </w:t>
      </w:r>
      <w:r w:rsidRPr="00EE6653">
        <w:rPr>
          <w:rFonts w:eastAsia="Times New Roman"/>
        </w:rPr>
        <w:t>needed.</w:t>
      </w:r>
    </w:p>
    <w:p w14:paraId="4DB34661" w14:textId="77777777" w:rsidR="00EE6653" w:rsidRPr="00EE6653" w:rsidRDefault="00EE6653" w:rsidP="00EE6653">
      <w:pPr>
        <w:pStyle w:val="NoSpacing"/>
        <w:rPr>
          <w:rFonts w:eastAsia="Times New Roman"/>
        </w:rPr>
      </w:pPr>
      <w:r w:rsidRPr="00EE6653">
        <w:rPr>
          <w:rFonts w:eastAsia="Times New Roman"/>
        </w:rPr>
        <w:t>• To physical, emotional and verbal respect, free from violence, bullying and abusive</w:t>
      </w:r>
      <w:r>
        <w:rPr>
          <w:rFonts w:eastAsia="Times New Roman"/>
        </w:rPr>
        <w:t xml:space="preserve"> </w:t>
      </w:r>
      <w:r w:rsidRPr="00EE6653">
        <w:rPr>
          <w:rFonts w:eastAsia="Times New Roman"/>
        </w:rPr>
        <w:t>language.</w:t>
      </w:r>
    </w:p>
    <w:p w14:paraId="719FE8AD" w14:textId="77777777" w:rsidR="00EE6653" w:rsidRPr="00EE6653" w:rsidRDefault="00EE6653" w:rsidP="00EE6653">
      <w:pPr>
        <w:pStyle w:val="NoSpacing"/>
        <w:rPr>
          <w:rFonts w:eastAsia="Times New Roman"/>
        </w:rPr>
      </w:pPr>
      <w:r w:rsidRPr="00EE6653">
        <w:rPr>
          <w:rFonts w:eastAsia="Times New Roman"/>
        </w:rPr>
        <w:t>• To respect for grounds of colour, race, nationality, disability, beliefs, sexual or</w:t>
      </w:r>
      <w:r w:rsidR="001F232C">
        <w:rPr>
          <w:rFonts w:eastAsia="Times New Roman"/>
        </w:rPr>
        <w:t xml:space="preserve">ientation </w:t>
      </w:r>
      <w:r w:rsidRPr="00EE6653">
        <w:rPr>
          <w:rFonts w:eastAsia="Times New Roman"/>
        </w:rPr>
        <w:t>or gender identity.</w:t>
      </w:r>
    </w:p>
    <w:p w14:paraId="1EAE3534" w14:textId="77777777" w:rsidR="00EE6653" w:rsidRPr="00EE6653" w:rsidRDefault="00EE6653" w:rsidP="00EE6653">
      <w:pPr>
        <w:pStyle w:val="NoSpacing"/>
        <w:rPr>
          <w:rFonts w:eastAsia="Times New Roman"/>
        </w:rPr>
      </w:pPr>
      <w:r w:rsidRPr="00EE6653">
        <w:rPr>
          <w:rFonts w:eastAsia="Times New Roman"/>
        </w:rPr>
        <w:t xml:space="preserve">• To freedom from sexual comments or harassment and inappropriate use of </w:t>
      </w:r>
      <w:proofErr w:type="spellStart"/>
      <w:r w:rsidRPr="00EE6653">
        <w:rPr>
          <w:rFonts w:eastAsia="Times New Roman"/>
        </w:rPr>
        <w:t>humour</w:t>
      </w:r>
      <w:proofErr w:type="spellEnd"/>
      <w:r>
        <w:rPr>
          <w:rFonts w:eastAsia="Times New Roman"/>
        </w:rPr>
        <w:t xml:space="preserve"> </w:t>
      </w:r>
      <w:r w:rsidR="001F232C">
        <w:rPr>
          <w:rFonts w:eastAsia="Times New Roman"/>
        </w:rPr>
        <w:t xml:space="preserve">and </w:t>
      </w:r>
      <w:r w:rsidRPr="00EE6653">
        <w:rPr>
          <w:rFonts w:eastAsia="Times New Roman"/>
        </w:rPr>
        <w:t>derogatory language.</w:t>
      </w:r>
    </w:p>
    <w:p w14:paraId="1C3BC537" w14:textId="77777777" w:rsidR="00EE6653" w:rsidRPr="00EE6653" w:rsidRDefault="00EE6653" w:rsidP="00EE6653">
      <w:pPr>
        <w:pStyle w:val="NoSpacing"/>
        <w:rPr>
          <w:rFonts w:eastAsia="Times New Roman"/>
        </w:rPr>
      </w:pPr>
      <w:r w:rsidRPr="00EE6653">
        <w:rPr>
          <w:rFonts w:eastAsia="Times New Roman"/>
        </w:rPr>
        <w:t>• To the safety of their property.</w:t>
      </w:r>
    </w:p>
    <w:p w14:paraId="3C0980BC" w14:textId="77777777" w:rsidR="001F232C" w:rsidRDefault="00EE6653" w:rsidP="00EE6653">
      <w:pPr>
        <w:pStyle w:val="NoSpacing"/>
        <w:rPr>
          <w:rFonts w:eastAsia="Times New Roman"/>
        </w:rPr>
      </w:pPr>
      <w:r w:rsidRPr="00EE6653">
        <w:rPr>
          <w:rFonts w:eastAsia="Times New Roman"/>
        </w:rPr>
        <w:t>• To equal opportunities in relation to course access, recruitment, access to extracurricular activities and school visits.</w:t>
      </w:r>
    </w:p>
    <w:p w14:paraId="539C7726" w14:textId="77777777" w:rsidR="001F232C" w:rsidRPr="001F232C" w:rsidRDefault="001F232C" w:rsidP="001F232C">
      <w:pPr>
        <w:pStyle w:val="NoSpacing"/>
        <w:rPr>
          <w:rFonts w:eastAsia="Times New Roman"/>
        </w:rPr>
      </w:pPr>
      <w:r w:rsidRPr="001F232C">
        <w:rPr>
          <w:rFonts w:eastAsia="Times New Roman"/>
        </w:rPr>
        <w:t>• To ensure that we welcome different families, including those with same sex parents.</w:t>
      </w:r>
    </w:p>
    <w:p w14:paraId="3493D841" w14:textId="77777777" w:rsidR="001F232C" w:rsidRPr="001F232C" w:rsidRDefault="001F232C" w:rsidP="001F232C">
      <w:pPr>
        <w:pStyle w:val="NoSpacing"/>
        <w:rPr>
          <w:rFonts w:eastAsia="Times New Roman"/>
        </w:rPr>
      </w:pPr>
      <w:r w:rsidRPr="001F232C">
        <w:rPr>
          <w:rFonts w:eastAsia="Times New Roman"/>
        </w:rPr>
        <w:lastRenderedPageBreak/>
        <w:t>• To ensure that separated parents are treated equally.</w:t>
      </w:r>
    </w:p>
    <w:p w14:paraId="26DBFB39" w14:textId="77777777" w:rsidR="001F232C" w:rsidRPr="001F232C" w:rsidRDefault="001F232C" w:rsidP="001F232C">
      <w:pPr>
        <w:pStyle w:val="NoSpacing"/>
        <w:rPr>
          <w:rFonts w:eastAsia="Times New Roman"/>
        </w:rPr>
      </w:pPr>
      <w:r w:rsidRPr="001F232C">
        <w:rPr>
          <w:rFonts w:eastAsia="Times New Roman"/>
        </w:rPr>
        <w:t>• To ensure that the views of all stakeholders are gathered and evaluated, with areas</w:t>
      </w:r>
    </w:p>
    <w:p w14:paraId="604189BB" w14:textId="77777777" w:rsidR="001F232C" w:rsidRDefault="001F232C" w:rsidP="001F232C">
      <w:pPr>
        <w:pStyle w:val="NoSpacing"/>
        <w:rPr>
          <w:rFonts w:eastAsia="Times New Roman"/>
        </w:rPr>
      </w:pPr>
      <w:r w:rsidRPr="001F232C">
        <w:rPr>
          <w:rFonts w:eastAsia="Times New Roman"/>
        </w:rPr>
        <w:t>for development actioned.</w:t>
      </w:r>
    </w:p>
    <w:p w14:paraId="4D4DA479" w14:textId="77777777" w:rsidR="001F232C" w:rsidRPr="001F232C" w:rsidRDefault="001F232C" w:rsidP="001F232C">
      <w:pPr>
        <w:pStyle w:val="NoSpacing"/>
        <w:rPr>
          <w:rFonts w:eastAsia="Times New Roman"/>
        </w:rPr>
      </w:pPr>
    </w:p>
    <w:p w14:paraId="36AB921F" w14:textId="77777777" w:rsidR="001F232C" w:rsidRPr="001F232C" w:rsidRDefault="001F232C" w:rsidP="001F232C">
      <w:pPr>
        <w:pStyle w:val="NoSpacing"/>
        <w:rPr>
          <w:rFonts w:eastAsia="Times New Roman"/>
        </w:rPr>
      </w:pPr>
      <w:r w:rsidRPr="001F232C">
        <w:rPr>
          <w:rFonts w:eastAsia="Times New Roman"/>
        </w:rPr>
        <w:t xml:space="preserve">Students and adults within school are encouraged to challenge any inappropriate </w:t>
      </w:r>
      <w:proofErr w:type="spellStart"/>
      <w:r w:rsidRPr="001F232C">
        <w:rPr>
          <w:rFonts w:eastAsia="Times New Roman"/>
        </w:rPr>
        <w:t>behaviour</w:t>
      </w:r>
      <w:proofErr w:type="spellEnd"/>
    </w:p>
    <w:p w14:paraId="6F1172C5" w14:textId="77777777" w:rsidR="001F232C" w:rsidRPr="00EE6653" w:rsidRDefault="001F232C" w:rsidP="001F232C">
      <w:pPr>
        <w:pStyle w:val="NoSpacing"/>
        <w:rPr>
          <w:rFonts w:eastAsia="Times New Roman"/>
        </w:rPr>
      </w:pPr>
      <w:r w:rsidRPr="001F232C">
        <w:rPr>
          <w:rFonts w:eastAsia="Times New Roman"/>
        </w:rPr>
        <w:t>or comments. In the case of comments / incidents witnessed by others, silence and nonintervention will be viewed as agreement.</w:t>
      </w:r>
    </w:p>
    <w:p w14:paraId="0B6CE2A9" w14:textId="77777777" w:rsidR="00EE6653" w:rsidRDefault="00EE6653" w:rsidP="00EE6653">
      <w:pPr>
        <w:pStyle w:val="NoSpacing"/>
        <w:rPr>
          <w:rFonts w:eastAsia="Times New Roman"/>
        </w:rPr>
      </w:pPr>
    </w:p>
    <w:p w14:paraId="6B4020DE" w14:textId="77777777" w:rsidR="00EE6653" w:rsidRDefault="00EE6653" w:rsidP="00EE6653">
      <w:pPr>
        <w:pStyle w:val="NoSpacing"/>
        <w:rPr>
          <w:rFonts w:eastAsia="Times New Roman"/>
          <w:i/>
        </w:rPr>
      </w:pPr>
      <w:r w:rsidRPr="00EE6653">
        <w:rPr>
          <w:rFonts w:eastAsia="Times New Roman"/>
          <w:i/>
        </w:rPr>
        <w:t>With full regard to the Equality Act 2010 we will protect any student taking steps to reassign their sex, whether those steps are social (for example changing their name, the pronoun they prefer and the way they dress or look) or include medical intervention (for example accessing hormone therapy or having surgery).</w:t>
      </w:r>
    </w:p>
    <w:p w14:paraId="1639DCB0" w14:textId="77777777" w:rsidR="00EE6653" w:rsidRDefault="00EE6653" w:rsidP="00EE6653">
      <w:pPr>
        <w:pStyle w:val="NoSpacing"/>
        <w:rPr>
          <w:rFonts w:eastAsia="Times New Roman"/>
          <w:i/>
        </w:rPr>
      </w:pPr>
    </w:p>
    <w:p w14:paraId="44D3FF1D" w14:textId="77777777" w:rsidR="00EE6653" w:rsidRPr="001F232C" w:rsidRDefault="00EE6653" w:rsidP="00EE6653">
      <w:pPr>
        <w:pStyle w:val="NoSpacing"/>
        <w:rPr>
          <w:rFonts w:eastAsia="Times New Roman"/>
          <w:b/>
        </w:rPr>
      </w:pPr>
      <w:r w:rsidRPr="001F232C">
        <w:rPr>
          <w:rFonts w:eastAsia="Times New Roman"/>
          <w:b/>
        </w:rPr>
        <w:t>Strategies</w:t>
      </w:r>
    </w:p>
    <w:p w14:paraId="13EED7B3" w14:textId="77777777" w:rsidR="00EE6653" w:rsidRPr="00EE6653" w:rsidRDefault="00EE6653" w:rsidP="00EE6653">
      <w:pPr>
        <w:pStyle w:val="NoSpacing"/>
        <w:rPr>
          <w:rFonts w:eastAsia="Times New Roman"/>
        </w:rPr>
      </w:pPr>
      <w:r w:rsidRPr="00EE6653">
        <w:rPr>
          <w:rFonts w:eastAsia="Times New Roman"/>
        </w:rPr>
        <w:t>• Monitoring, evaluation and r</w:t>
      </w:r>
      <w:r>
        <w:rPr>
          <w:rFonts w:eastAsia="Times New Roman"/>
        </w:rPr>
        <w:t xml:space="preserve">eview carried out by the </w:t>
      </w:r>
      <w:r w:rsidRPr="00EE6653">
        <w:rPr>
          <w:rFonts w:eastAsia="Times New Roman"/>
        </w:rPr>
        <w:t>Leadership Team will</w:t>
      </w:r>
      <w:r>
        <w:rPr>
          <w:rFonts w:eastAsia="Times New Roman"/>
        </w:rPr>
        <w:t xml:space="preserve"> </w:t>
      </w:r>
      <w:r w:rsidRPr="00EE6653">
        <w:rPr>
          <w:rFonts w:eastAsia="Times New Roman"/>
        </w:rPr>
        <w:t>ensure that procedures and practices within the school</w:t>
      </w:r>
      <w:r w:rsidR="001F232C">
        <w:rPr>
          <w:rFonts w:eastAsia="Times New Roman"/>
        </w:rPr>
        <w:t xml:space="preserve"> reflect the objectives of this </w:t>
      </w:r>
      <w:r w:rsidRPr="00EE6653">
        <w:rPr>
          <w:rFonts w:eastAsia="Times New Roman"/>
        </w:rPr>
        <w:t>policy.</w:t>
      </w:r>
    </w:p>
    <w:p w14:paraId="4CD5B18A" w14:textId="77777777" w:rsidR="00EE6653" w:rsidRPr="00EE6653" w:rsidRDefault="00EE6653" w:rsidP="00EE6653">
      <w:pPr>
        <w:pStyle w:val="NoSpacing"/>
        <w:rPr>
          <w:rFonts w:eastAsia="Times New Roman"/>
        </w:rPr>
      </w:pPr>
      <w:r w:rsidRPr="00EE6653">
        <w:rPr>
          <w:rFonts w:eastAsia="Times New Roman"/>
        </w:rPr>
        <w:t>• Parents and governors will be involved and consulted about the provision being offered</w:t>
      </w:r>
    </w:p>
    <w:p w14:paraId="3D08C7DC" w14:textId="77777777" w:rsidR="00EE6653" w:rsidRPr="00EE6653" w:rsidRDefault="00EE6653" w:rsidP="00EE6653">
      <w:pPr>
        <w:pStyle w:val="NoSpacing"/>
        <w:rPr>
          <w:rFonts w:eastAsia="Times New Roman"/>
        </w:rPr>
      </w:pPr>
      <w:r w:rsidRPr="00EE6653">
        <w:rPr>
          <w:rFonts w:eastAsia="Times New Roman"/>
        </w:rPr>
        <w:t>by the school.</w:t>
      </w:r>
    </w:p>
    <w:p w14:paraId="14E81CC4" w14:textId="77777777" w:rsidR="00EE6653" w:rsidRPr="00EE6653" w:rsidRDefault="00EE6653" w:rsidP="00EE6653">
      <w:pPr>
        <w:pStyle w:val="NoSpacing"/>
        <w:rPr>
          <w:rFonts w:eastAsia="Times New Roman"/>
        </w:rPr>
      </w:pPr>
      <w:r w:rsidRPr="00EE6653">
        <w:rPr>
          <w:rFonts w:eastAsia="Times New Roman"/>
        </w:rPr>
        <w:t>• Teachers will ensure that their planning, teaching and l</w:t>
      </w:r>
      <w:r w:rsidR="001F232C">
        <w:rPr>
          <w:rFonts w:eastAsia="Times New Roman"/>
        </w:rPr>
        <w:t xml:space="preserve">earning takes account of this </w:t>
      </w:r>
      <w:r w:rsidRPr="00EE6653">
        <w:rPr>
          <w:rFonts w:eastAsia="Times New Roman"/>
        </w:rPr>
        <w:t>policy and ensure that the Equality Duty underpins all their work.</w:t>
      </w:r>
    </w:p>
    <w:p w14:paraId="27A43683" w14:textId="77777777" w:rsidR="00EE6653" w:rsidRPr="00EE6653" w:rsidRDefault="00EE6653" w:rsidP="00EE6653">
      <w:pPr>
        <w:pStyle w:val="NoSpacing"/>
        <w:rPr>
          <w:rFonts w:eastAsia="Times New Roman"/>
        </w:rPr>
      </w:pPr>
      <w:r w:rsidRPr="00EE6653">
        <w:rPr>
          <w:rFonts w:eastAsia="Times New Roman"/>
        </w:rPr>
        <w:t>• The diversity within our school and the wider communi</w:t>
      </w:r>
      <w:r w:rsidR="001F232C">
        <w:rPr>
          <w:rFonts w:eastAsia="Times New Roman"/>
        </w:rPr>
        <w:t xml:space="preserve">ty will be viewed positively by </w:t>
      </w:r>
      <w:r w:rsidRPr="00EE6653">
        <w:rPr>
          <w:rFonts w:eastAsia="Times New Roman"/>
        </w:rPr>
        <w:t>all and this diversity will be recognised as a positive, rich resource f</w:t>
      </w:r>
      <w:r w:rsidR="001F232C">
        <w:rPr>
          <w:rFonts w:eastAsia="Times New Roman"/>
        </w:rPr>
        <w:t xml:space="preserve">or teaching, learning </w:t>
      </w:r>
      <w:r w:rsidRPr="00EE6653">
        <w:rPr>
          <w:rFonts w:eastAsia="Times New Roman"/>
        </w:rPr>
        <w:t>and the curriculum.</w:t>
      </w:r>
    </w:p>
    <w:p w14:paraId="61CC18FA" w14:textId="77777777" w:rsidR="00EE6653" w:rsidRPr="00EE6653" w:rsidRDefault="001F232C" w:rsidP="00EE6653">
      <w:pPr>
        <w:pStyle w:val="NoSpacing"/>
        <w:rPr>
          <w:rFonts w:eastAsia="Times New Roman"/>
        </w:rPr>
      </w:pPr>
      <w:r>
        <w:rPr>
          <w:rFonts w:eastAsia="Times New Roman"/>
        </w:rPr>
        <w:t>• Training</w:t>
      </w:r>
      <w:r w:rsidR="00EE6653" w:rsidRPr="00EE6653">
        <w:rPr>
          <w:rFonts w:eastAsia="Times New Roman"/>
        </w:rPr>
        <w:t xml:space="preserve"> opportunities will be provided for staff, to ra</w:t>
      </w:r>
      <w:r>
        <w:rPr>
          <w:rFonts w:eastAsia="Times New Roman"/>
        </w:rPr>
        <w:t xml:space="preserve">ise awareness of their Equality </w:t>
      </w:r>
      <w:r w:rsidR="00EE6653" w:rsidRPr="00EE6653">
        <w:rPr>
          <w:rFonts w:eastAsia="Times New Roman"/>
        </w:rPr>
        <w:t>Duty and provide them with the knowledge, skills</w:t>
      </w:r>
      <w:r>
        <w:rPr>
          <w:rFonts w:eastAsia="Times New Roman"/>
        </w:rPr>
        <w:t xml:space="preserve"> and understanding they need to </w:t>
      </w:r>
      <w:r w:rsidR="00EE6653" w:rsidRPr="00EE6653">
        <w:rPr>
          <w:rFonts w:eastAsia="Times New Roman"/>
        </w:rPr>
        <w:t>meet the requirements of this policy.</w:t>
      </w:r>
    </w:p>
    <w:p w14:paraId="6DE72368" w14:textId="77777777" w:rsidR="00EE6653" w:rsidRPr="00EE6653" w:rsidRDefault="00EE6653" w:rsidP="00EE6653">
      <w:pPr>
        <w:pStyle w:val="NoSpacing"/>
        <w:rPr>
          <w:rFonts w:eastAsia="Times New Roman"/>
        </w:rPr>
      </w:pPr>
      <w:r w:rsidRPr="00EE6653">
        <w:rPr>
          <w:rFonts w:eastAsia="Times New Roman"/>
        </w:rPr>
        <w:t>• Active contributions will be sought of parents and othe</w:t>
      </w:r>
      <w:r w:rsidR="001F232C">
        <w:rPr>
          <w:rFonts w:eastAsia="Times New Roman"/>
        </w:rPr>
        <w:t xml:space="preserve">rs to enrich teaching, learning </w:t>
      </w:r>
      <w:r w:rsidRPr="00EE6653">
        <w:rPr>
          <w:rFonts w:eastAsia="Times New Roman"/>
        </w:rPr>
        <w:t>and the curriculum.</w:t>
      </w:r>
    </w:p>
    <w:p w14:paraId="57463EE5" w14:textId="77777777" w:rsidR="00EE6653" w:rsidRDefault="00EE6653" w:rsidP="00EE6653">
      <w:pPr>
        <w:pStyle w:val="NoSpacing"/>
        <w:rPr>
          <w:rFonts w:eastAsia="Times New Roman"/>
        </w:rPr>
      </w:pPr>
      <w:r w:rsidRPr="00EE6653">
        <w:rPr>
          <w:rFonts w:eastAsia="Times New Roman"/>
        </w:rPr>
        <w:t xml:space="preserve">• The positive achievements of all pupils will be celebrated and </w:t>
      </w:r>
      <w:proofErr w:type="spellStart"/>
      <w:r w:rsidRPr="00EE6653">
        <w:rPr>
          <w:rFonts w:eastAsia="Times New Roman"/>
        </w:rPr>
        <w:t>recognised</w:t>
      </w:r>
      <w:proofErr w:type="spellEnd"/>
      <w:r w:rsidRPr="00EE6653">
        <w:rPr>
          <w:rFonts w:eastAsia="Times New Roman"/>
        </w:rPr>
        <w:t>.</w:t>
      </w:r>
    </w:p>
    <w:p w14:paraId="3CE7C99B" w14:textId="77777777" w:rsidR="001F232C" w:rsidRDefault="001F232C" w:rsidP="00EE6653">
      <w:pPr>
        <w:pStyle w:val="NoSpacing"/>
        <w:rPr>
          <w:rFonts w:eastAsia="Times New Roman"/>
        </w:rPr>
      </w:pPr>
    </w:p>
    <w:p w14:paraId="232E2729" w14:textId="77777777" w:rsidR="001F232C" w:rsidRPr="001F232C" w:rsidRDefault="001F232C" w:rsidP="001F232C">
      <w:pPr>
        <w:pStyle w:val="NoSpacing"/>
        <w:rPr>
          <w:rFonts w:eastAsia="Times New Roman"/>
          <w:b/>
        </w:rPr>
      </w:pPr>
      <w:r w:rsidRPr="001F232C">
        <w:rPr>
          <w:rFonts w:eastAsia="Times New Roman"/>
          <w:b/>
        </w:rPr>
        <w:t>Support</w:t>
      </w:r>
    </w:p>
    <w:p w14:paraId="3CA1204B" w14:textId="77777777" w:rsidR="001F232C" w:rsidRPr="001F232C" w:rsidRDefault="001F232C" w:rsidP="001F232C">
      <w:pPr>
        <w:pStyle w:val="NoSpacing"/>
        <w:rPr>
          <w:rFonts w:eastAsia="Times New Roman"/>
        </w:rPr>
      </w:pPr>
      <w:r w:rsidRPr="001F232C">
        <w:rPr>
          <w:rFonts w:eastAsia="Times New Roman"/>
        </w:rPr>
        <w:t>Support is available for students from any trusted adult in sc</w:t>
      </w:r>
      <w:r>
        <w:rPr>
          <w:rFonts w:eastAsia="Times New Roman"/>
        </w:rPr>
        <w:t xml:space="preserve">hool. This is most likely to be </w:t>
      </w:r>
      <w:r w:rsidRPr="001F232C">
        <w:rPr>
          <w:rFonts w:eastAsia="Times New Roman"/>
        </w:rPr>
        <w:t xml:space="preserve">the </w:t>
      </w:r>
      <w:r>
        <w:rPr>
          <w:rFonts w:eastAsia="Times New Roman"/>
        </w:rPr>
        <w:t>Form Tutor</w:t>
      </w:r>
      <w:r w:rsidRPr="001F232C">
        <w:rPr>
          <w:rFonts w:eastAsia="Times New Roman"/>
        </w:rPr>
        <w:t>,</w:t>
      </w:r>
      <w:r>
        <w:rPr>
          <w:rFonts w:eastAsia="Times New Roman"/>
        </w:rPr>
        <w:t xml:space="preserve"> Form TA, Emotional Support Assistant or subject teacher. </w:t>
      </w:r>
      <w:r w:rsidRPr="001F232C">
        <w:rPr>
          <w:rFonts w:eastAsia="Times New Roman"/>
        </w:rPr>
        <w:t xml:space="preserve"> Students may also wish to talk to any memb</w:t>
      </w:r>
      <w:r>
        <w:rPr>
          <w:rFonts w:eastAsia="Times New Roman"/>
        </w:rPr>
        <w:t>er of the school’s Safeguarding Team</w:t>
      </w:r>
      <w:r w:rsidRPr="001F232C">
        <w:rPr>
          <w:rFonts w:eastAsia="Times New Roman"/>
        </w:rPr>
        <w:t>.</w:t>
      </w:r>
    </w:p>
    <w:p w14:paraId="0C60B344" w14:textId="77777777" w:rsidR="001F232C" w:rsidRDefault="001F232C" w:rsidP="001F232C">
      <w:pPr>
        <w:pStyle w:val="NoSpacing"/>
        <w:rPr>
          <w:rFonts w:eastAsia="Times New Roman"/>
        </w:rPr>
      </w:pPr>
      <w:r w:rsidRPr="001F232C">
        <w:rPr>
          <w:rFonts w:eastAsia="Times New Roman"/>
        </w:rPr>
        <w:t xml:space="preserve">The curriculum at </w:t>
      </w:r>
      <w:r>
        <w:rPr>
          <w:rFonts w:eastAsia="Times New Roman"/>
        </w:rPr>
        <w:t>Ashley</w:t>
      </w:r>
      <w:r w:rsidRPr="001F232C">
        <w:rPr>
          <w:rFonts w:eastAsia="Times New Roman"/>
        </w:rPr>
        <w:t xml:space="preserve"> High School will incorporate mu</w:t>
      </w:r>
      <w:r>
        <w:rPr>
          <w:rFonts w:eastAsia="Times New Roman"/>
        </w:rPr>
        <w:t xml:space="preserve">lti-faith teaching and learning </w:t>
      </w:r>
      <w:r w:rsidRPr="001F232C">
        <w:rPr>
          <w:rFonts w:eastAsia="Times New Roman"/>
        </w:rPr>
        <w:t>about other cultures. This universal approach may include visits</w:t>
      </w:r>
      <w:r>
        <w:rPr>
          <w:rFonts w:eastAsia="Times New Roman"/>
        </w:rPr>
        <w:t xml:space="preserve"> to places of worship, sites of </w:t>
      </w:r>
      <w:r w:rsidRPr="001F232C">
        <w:rPr>
          <w:rFonts w:eastAsia="Times New Roman"/>
        </w:rPr>
        <w:t>specific religious/cultural interest, and the use of speakers from</w:t>
      </w:r>
      <w:r>
        <w:rPr>
          <w:rFonts w:eastAsia="Times New Roman"/>
        </w:rPr>
        <w:t xml:space="preserve"> different faiths and cultures. </w:t>
      </w:r>
      <w:r w:rsidRPr="001F232C">
        <w:rPr>
          <w:rFonts w:eastAsia="Times New Roman"/>
        </w:rPr>
        <w:t xml:space="preserve">The SMSC </w:t>
      </w:r>
      <w:proofErr w:type="spellStart"/>
      <w:r w:rsidRPr="001F232C">
        <w:rPr>
          <w:rFonts w:eastAsia="Times New Roman"/>
        </w:rPr>
        <w:t>programme</w:t>
      </w:r>
      <w:proofErr w:type="spellEnd"/>
      <w:r w:rsidRPr="001F232C">
        <w:rPr>
          <w:rFonts w:eastAsia="Times New Roman"/>
        </w:rPr>
        <w:t xml:space="preserve"> is wide and varied and cover</w:t>
      </w:r>
      <w:r>
        <w:rPr>
          <w:rFonts w:eastAsia="Times New Roman"/>
        </w:rPr>
        <w:t xml:space="preserve">s many topics such as bullying, </w:t>
      </w:r>
      <w:r w:rsidRPr="001F232C">
        <w:rPr>
          <w:rFonts w:eastAsia="Times New Roman"/>
        </w:rPr>
        <w:t>understanding LGBTQ+ and mental health.</w:t>
      </w:r>
    </w:p>
    <w:p w14:paraId="74C9FF42" w14:textId="77777777" w:rsidR="001F232C" w:rsidRPr="001F232C" w:rsidRDefault="001F232C" w:rsidP="001F232C">
      <w:pPr>
        <w:pStyle w:val="NoSpacing"/>
        <w:rPr>
          <w:rFonts w:eastAsia="Times New Roman"/>
        </w:rPr>
      </w:pPr>
    </w:p>
    <w:p w14:paraId="045272BA" w14:textId="77777777" w:rsidR="001F232C" w:rsidRPr="001F232C" w:rsidRDefault="001F232C" w:rsidP="001F232C">
      <w:pPr>
        <w:pStyle w:val="NoSpacing"/>
        <w:rPr>
          <w:rFonts w:eastAsia="Times New Roman"/>
        </w:rPr>
      </w:pPr>
      <w:r>
        <w:rPr>
          <w:rFonts w:eastAsia="Times New Roman"/>
        </w:rPr>
        <w:t>Ashley</w:t>
      </w:r>
      <w:r w:rsidRPr="001F232C">
        <w:rPr>
          <w:rFonts w:eastAsia="Times New Roman"/>
        </w:rPr>
        <w:t xml:space="preserve"> High School welcomes its duties under the Equality Act 2010 and the Disability</w:t>
      </w:r>
    </w:p>
    <w:p w14:paraId="6A0804D6" w14:textId="77777777" w:rsidR="001F232C" w:rsidRPr="001F232C" w:rsidRDefault="001F232C" w:rsidP="001F232C">
      <w:pPr>
        <w:pStyle w:val="NoSpacing"/>
        <w:rPr>
          <w:rFonts w:eastAsia="Times New Roman"/>
        </w:rPr>
      </w:pPr>
      <w:r w:rsidRPr="001F232C">
        <w:rPr>
          <w:rFonts w:eastAsia="Times New Roman"/>
        </w:rPr>
        <w:t>Discrimination Act 2005. We are committed to:</w:t>
      </w:r>
    </w:p>
    <w:p w14:paraId="50AE7995" w14:textId="77777777" w:rsidR="001F232C" w:rsidRPr="001F232C" w:rsidRDefault="001F232C" w:rsidP="001F232C">
      <w:pPr>
        <w:pStyle w:val="NoSpacing"/>
        <w:rPr>
          <w:rFonts w:eastAsia="Times New Roman"/>
        </w:rPr>
      </w:pPr>
      <w:r w:rsidRPr="001F232C">
        <w:rPr>
          <w:rFonts w:eastAsia="Times New Roman"/>
        </w:rPr>
        <w:t>• Promoting equality of opportunity.</w:t>
      </w:r>
    </w:p>
    <w:p w14:paraId="507B1BED" w14:textId="77777777" w:rsidR="001F232C" w:rsidRPr="001F232C" w:rsidRDefault="001F232C" w:rsidP="001F232C">
      <w:pPr>
        <w:pStyle w:val="NoSpacing"/>
        <w:rPr>
          <w:rFonts w:eastAsia="Times New Roman"/>
        </w:rPr>
      </w:pPr>
      <w:r w:rsidRPr="001F232C">
        <w:rPr>
          <w:rFonts w:eastAsia="Times New Roman"/>
        </w:rPr>
        <w:t>• Promoting good relations between members of different</w:t>
      </w:r>
      <w:r>
        <w:rPr>
          <w:rFonts w:eastAsia="Times New Roman"/>
        </w:rPr>
        <w:t xml:space="preserve"> racial, cultural and religious </w:t>
      </w:r>
      <w:r w:rsidRPr="001F232C">
        <w:rPr>
          <w:rFonts w:eastAsia="Times New Roman"/>
        </w:rPr>
        <w:t>groups and communities.</w:t>
      </w:r>
    </w:p>
    <w:p w14:paraId="1DEB21ED" w14:textId="77777777" w:rsidR="001F232C" w:rsidRDefault="001F232C" w:rsidP="001F232C">
      <w:pPr>
        <w:pStyle w:val="NoSpacing"/>
        <w:rPr>
          <w:rFonts w:eastAsia="Times New Roman"/>
        </w:rPr>
      </w:pPr>
      <w:r w:rsidRPr="001F232C">
        <w:rPr>
          <w:rFonts w:eastAsia="Times New Roman"/>
        </w:rPr>
        <w:t>• Eliminating unlawful discrimination.</w:t>
      </w:r>
    </w:p>
    <w:p w14:paraId="608137DE" w14:textId="77777777" w:rsidR="001F232C" w:rsidRPr="001F232C" w:rsidRDefault="001F232C" w:rsidP="001F232C">
      <w:pPr>
        <w:pStyle w:val="NoSpacing"/>
        <w:rPr>
          <w:rFonts w:eastAsia="Times New Roman"/>
        </w:rPr>
      </w:pPr>
    </w:p>
    <w:p w14:paraId="58493762" w14:textId="77777777" w:rsidR="001F232C" w:rsidRPr="001F232C" w:rsidRDefault="001F232C" w:rsidP="001F232C">
      <w:pPr>
        <w:pStyle w:val="NoSpacing"/>
        <w:rPr>
          <w:rFonts w:eastAsia="Times New Roman"/>
        </w:rPr>
      </w:pPr>
      <w:r w:rsidRPr="001F232C">
        <w:rPr>
          <w:rFonts w:eastAsia="Times New Roman"/>
        </w:rPr>
        <w:t xml:space="preserve">In order to achieve these </w:t>
      </w:r>
      <w:proofErr w:type="gramStart"/>
      <w:r w:rsidRPr="001F232C">
        <w:rPr>
          <w:rFonts w:eastAsia="Times New Roman"/>
        </w:rPr>
        <w:t>criteria</w:t>
      </w:r>
      <w:proofErr w:type="gramEnd"/>
      <w:r w:rsidRPr="001F232C">
        <w:rPr>
          <w:rFonts w:eastAsia="Times New Roman"/>
        </w:rPr>
        <w:t xml:space="preserve"> we are guided by the following principles:</w:t>
      </w:r>
    </w:p>
    <w:p w14:paraId="0BDE8E7C" w14:textId="77777777" w:rsidR="001F232C" w:rsidRPr="001F232C" w:rsidRDefault="001F232C" w:rsidP="001F232C">
      <w:pPr>
        <w:pStyle w:val="NoSpacing"/>
        <w:rPr>
          <w:rFonts w:eastAsia="Times New Roman"/>
        </w:rPr>
      </w:pPr>
      <w:r w:rsidRPr="001F232C">
        <w:rPr>
          <w:rFonts w:eastAsia="Times New Roman"/>
        </w:rPr>
        <w:t>• Every student should have the opportunities to achieve</w:t>
      </w:r>
      <w:r>
        <w:rPr>
          <w:rFonts w:eastAsia="Times New Roman"/>
        </w:rPr>
        <w:t xml:space="preserve"> the highest possible standards </w:t>
      </w:r>
      <w:r w:rsidRPr="001F232C">
        <w:rPr>
          <w:rFonts w:eastAsia="Times New Roman"/>
        </w:rPr>
        <w:t>and the best possible qualifications for the next stages of their life and education.</w:t>
      </w:r>
    </w:p>
    <w:p w14:paraId="740CE364" w14:textId="77777777" w:rsidR="001F232C" w:rsidRPr="001F232C" w:rsidRDefault="001F232C" w:rsidP="001F232C">
      <w:pPr>
        <w:pStyle w:val="NoSpacing"/>
        <w:rPr>
          <w:rFonts w:eastAsia="Times New Roman"/>
        </w:rPr>
      </w:pPr>
      <w:r w:rsidRPr="001F232C">
        <w:rPr>
          <w:rFonts w:eastAsia="Times New Roman"/>
        </w:rPr>
        <w:t>• Every student should be helped to develop a sense of personal and cultu</w:t>
      </w:r>
      <w:r>
        <w:rPr>
          <w:rFonts w:eastAsia="Times New Roman"/>
        </w:rPr>
        <w:t xml:space="preserve">ral identity </w:t>
      </w:r>
      <w:r w:rsidRPr="001F232C">
        <w:rPr>
          <w:rFonts w:eastAsia="Times New Roman"/>
        </w:rPr>
        <w:t>that is confident and open to change, and that is r</w:t>
      </w:r>
      <w:r>
        <w:rPr>
          <w:rFonts w:eastAsia="Times New Roman"/>
        </w:rPr>
        <w:t xml:space="preserve">eceptive and respectful towards </w:t>
      </w:r>
      <w:r w:rsidRPr="001F232C">
        <w:rPr>
          <w:rFonts w:eastAsia="Times New Roman"/>
        </w:rPr>
        <w:t>other identities.</w:t>
      </w:r>
    </w:p>
    <w:p w14:paraId="2D7C63F2" w14:textId="77777777" w:rsidR="001F232C" w:rsidRPr="001F232C" w:rsidRDefault="001F232C" w:rsidP="001F232C">
      <w:pPr>
        <w:pStyle w:val="NoSpacing"/>
        <w:rPr>
          <w:rFonts w:eastAsia="Times New Roman"/>
        </w:rPr>
      </w:pPr>
      <w:r w:rsidRPr="001F232C">
        <w:rPr>
          <w:rFonts w:eastAsia="Times New Roman"/>
        </w:rPr>
        <w:lastRenderedPageBreak/>
        <w:t>• Every student should develop the knowledge, understanding and skills that they need</w:t>
      </w:r>
      <w:r>
        <w:rPr>
          <w:rFonts w:eastAsia="Times New Roman"/>
        </w:rPr>
        <w:t xml:space="preserve"> </w:t>
      </w:r>
      <w:r w:rsidRPr="001F232C">
        <w:rPr>
          <w:rFonts w:eastAsia="Times New Roman"/>
        </w:rPr>
        <w:t>in order to participate in Britain’s multi ethnic society,</w:t>
      </w:r>
      <w:r>
        <w:rPr>
          <w:rFonts w:eastAsia="Times New Roman"/>
        </w:rPr>
        <w:t xml:space="preserve"> and in the wider context of an </w:t>
      </w:r>
      <w:r w:rsidRPr="001F232C">
        <w:rPr>
          <w:rFonts w:eastAsia="Times New Roman"/>
        </w:rPr>
        <w:t>interdependent world.</w:t>
      </w:r>
    </w:p>
    <w:p w14:paraId="1813150E" w14:textId="77777777" w:rsidR="001F232C" w:rsidRDefault="001F232C" w:rsidP="001F232C">
      <w:pPr>
        <w:pStyle w:val="NoSpacing"/>
        <w:rPr>
          <w:rFonts w:eastAsia="Times New Roman"/>
        </w:rPr>
      </w:pPr>
      <w:r w:rsidRPr="001F232C">
        <w:rPr>
          <w:rFonts w:eastAsia="Times New Roman"/>
        </w:rPr>
        <w:t>• Every student should have the right to be healthy, sta</w:t>
      </w:r>
      <w:r>
        <w:rPr>
          <w:rFonts w:eastAsia="Times New Roman"/>
        </w:rPr>
        <w:t xml:space="preserve">y safe, enjoy and achieve, make </w:t>
      </w:r>
      <w:r w:rsidRPr="001F232C">
        <w:rPr>
          <w:rFonts w:eastAsia="Times New Roman"/>
        </w:rPr>
        <w:t>a positive contribution and achieve economic well-be</w:t>
      </w:r>
      <w:r>
        <w:rPr>
          <w:rFonts w:eastAsia="Times New Roman"/>
        </w:rPr>
        <w:t xml:space="preserve">ing. This is the right of every </w:t>
      </w:r>
      <w:r w:rsidRPr="001F232C">
        <w:rPr>
          <w:rFonts w:eastAsia="Times New Roman"/>
        </w:rPr>
        <w:t>child.</w:t>
      </w:r>
    </w:p>
    <w:p w14:paraId="2F1B8145" w14:textId="77777777" w:rsidR="001F232C" w:rsidRDefault="001F232C" w:rsidP="001F232C">
      <w:pPr>
        <w:pStyle w:val="NoSpacing"/>
        <w:rPr>
          <w:rFonts w:eastAsia="Times New Roman"/>
        </w:rPr>
      </w:pPr>
    </w:p>
    <w:p w14:paraId="4D3AFCF9" w14:textId="77777777" w:rsidR="001F232C" w:rsidRPr="001F232C" w:rsidRDefault="001F232C" w:rsidP="001F232C">
      <w:pPr>
        <w:pStyle w:val="NoSpacing"/>
        <w:rPr>
          <w:rFonts w:eastAsia="Times New Roman"/>
          <w:b/>
        </w:rPr>
      </w:pPr>
      <w:r w:rsidRPr="001F232C">
        <w:rPr>
          <w:rFonts w:eastAsia="Times New Roman"/>
          <w:b/>
        </w:rPr>
        <w:t>These principles apply to the full range of our policies and practices, including those which are</w:t>
      </w:r>
    </w:p>
    <w:p w14:paraId="6B07AC2E" w14:textId="77777777" w:rsidR="001F232C" w:rsidRPr="001F232C" w:rsidRDefault="001F232C" w:rsidP="001F232C">
      <w:pPr>
        <w:pStyle w:val="NoSpacing"/>
        <w:rPr>
          <w:rFonts w:eastAsia="Times New Roman"/>
          <w:b/>
        </w:rPr>
      </w:pPr>
      <w:r w:rsidRPr="001F232C">
        <w:rPr>
          <w:rFonts w:eastAsia="Times New Roman"/>
          <w:b/>
        </w:rPr>
        <w:t>concerned with:</w:t>
      </w:r>
    </w:p>
    <w:p w14:paraId="206544BE" w14:textId="77777777" w:rsidR="001F232C" w:rsidRPr="001F232C" w:rsidRDefault="001F232C" w:rsidP="001F232C">
      <w:pPr>
        <w:pStyle w:val="NoSpacing"/>
        <w:rPr>
          <w:rFonts w:eastAsia="Times New Roman"/>
        </w:rPr>
      </w:pPr>
      <w:r w:rsidRPr="001F232C">
        <w:rPr>
          <w:rFonts w:eastAsia="Times New Roman"/>
        </w:rPr>
        <w:t>• Students’ progress, attainment and assessment.</w:t>
      </w:r>
    </w:p>
    <w:p w14:paraId="680AF361" w14:textId="77777777" w:rsidR="001F232C" w:rsidRPr="001F232C" w:rsidRDefault="001F232C" w:rsidP="001F232C">
      <w:pPr>
        <w:pStyle w:val="NoSpacing"/>
        <w:rPr>
          <w:rFonts w:eastAsia="Times New Roman"/>
        </w:rPr>
      </w:pPr>
      <w:r w:rsidRPr="001F232C">
        <w:rPr>
          <w:rFonts w:eastAsia="Times New Roman"/>
        </w:rPr>
        <w:t xml:space="preserve">• </w:t>
      </w:r>
      <w:proofErr w:type="spellStart"/>
      <w:r w:rsidRPr="001F232C">
        <w:rPr>
          <w:rFonts w:eastAsia="Times New Roman"/>
        </w:rPr>
        <w:t>Behaviour</w:t>
      </w:r>
      <w:proofErr w:type="spellEnd"/>
      <w:r w:rsidRPr="001F232C">
        <w:rPr>
          <w:rFonts w:eastAsia="Times New Roman"/>
        </w:rPr>
        <w:t>, discipline and exclusions.</w:t>
      </w:r>
    </w:p>
    <w:p w14:paraId="0727BF96" w14:textId="77777777" w:rsidR="001F232C" w:rsidRPr="001F232C" w:rsidRDefault="001F232C" w:rsidP="001F232C">
      <w:pPr>
        <w:pStyle w:val="NoSpacing"/>
        <w:rPr>
          <w:rFonts w:eastAsia="Times New Roman"/>
        </w:rPr>
      </w:pPr>
      <w:r w:rsidRPr="001F232C">
        <w:rPr>
          <w:rFonts w:eastAsia="Times New Roman"/>
        </w:rPr>
        <w:t>• Students’ personal development and pastoral care.</w:t>
      </w:r>
    </w:p>
    <w:p w14:paraId="1AED8DD3" w14:textId="77777777" w:rsidR="001F232C" w:rsidRPr="001F232C" w:rsidRDefault="001F232C" w:rsidP="001F232C">
      <w:pPr>
        <w:pStyle w:val="NoSpacing"/>
        <w:rPr>
          <w:rFonts w:eastAsia="Times New Roman"/>
        </w:rPr>
      </w:pPr>
      <w:r w:rsidRPr="001F232C">
        <w:rPr>
          <w:rFonts w:eastAsia="Times New Roman"/>
        </w:rPr>
        <w:t>• Admissions and attendance.</w:t>
      </w:r>
    </w:p>
    <w:p w14:paraId="26669133" w14:textId="77777777" w:rsidR="001F232C" w:rsidRPr="001F232C" w:rsidRDefault="001F232C" w:rsidP="001F232C">
      <w:pPr>
        <w:pStyle w:val="NoSpacing"/>
        <w:rPr>
          <w:rFonts w:eastAsia="Times New Roman"/>
        </w:rPr>
      </w:pPr>
      <w:r w:rsidRPr="001F232C">
        <w:rPr>
          <w:rFonts w:eastAsia="Times New Roman"/>
        </w:rPr>
        <w:t>• The curriculum content.</w:t>
      </w:r>
    </w:p>
    <w:p w14:paraId="47DD182F" w14:textId="77777777" w:rsidR="001F232C" w:rsidRPr="001F232C" w:rsidRDefault="001F232C" w:rsidP="001F232C">
      <w:pPr>
        <w:pStyle w:val="NoSpacing"/>
        <w:rPr>
          <w:rFonts w:eastAsia="Times New Roman"/>
        </w:rPr>
      </w:pPr>
      <w:r w:rsidRPr="001F232C">
        <w:rPr>
          <w:rFonts w:eastAsia="Times New Roman"/>
        </w:rPr>
        <w:t>• Staff recruitment and professional development.</w:t>
      </w:r>
    </w:p>
    <w:p w14:paraId="07F5A7EE" w14:textId="77777777" w:rsidR="001F232C" w:rsidRDefault="001F232C" w:rsidP="001F232C">
      <w:pPr>
        <w:pStyle w:val="NoSpacing"/>
        <w:rPr>
          <w:rFonts w:eastAsia="Times New Roman"/>
        </w:rPr>
      </w:pPr>
      <w:r w:rsidRPr="001F232C">
        <w:rPr>
          <w:rFonts w:eastAsia="Times New Roman"/>
        </w:rPr>
        <w:t>• Partnership with parents and communities.</w:t>
      </w:r>
    </w:p>
    <w:p w14:paraId="76381BAA" w14:textId="77777777" w:rsidR="001F232C" w:rsidRPr="001F232C" w:rsidRDefault="001F232C" w:rsidP="001F232C">
      <w:pPr>
        <w:pStyle w:val="NoSpacing"/>
        <w:rPr>
          <w:rFonts w:eastAsia="Times New Roman"/>
        </w:rPr>
      </w:pPr>
    </w:p>
    <w:p w14:paraId="618A5087" w14:textId="77777777" w:rsidR="001F232C" w:rsidRDefault="001F232C" w:rsidP="001F232C">
      <w:pPr>
        <w:pStyle w:val="NoSpacing"/>
        <w:rPr>
          <w:rFonts w:eastAsia="Times New Roman"/>
        </w:rPr>
      </w:pPr>
      <w:r w:rsidRPr="001F232C">
        <w:rPr>
          <w:rFonts w:eastAsia="Times New Roman"/>
        </w:rPr>
        <w:t>The school is opposed to all forms of prejudice includ</w:t>
      </w:r>
      <w:r>
        <w:rPr>
          <w:rFonts w:eastAsia="Times New Roman"/>
        </w:rPr>
        <w:t xml:space="preserve">ing racism, sexism, homophobia, </w:t>
      </w:r>
      <w:r w:rsidRPr="001F232C">
        <w:rPr>
          <w:rFonts w:eastAsia="Times New Roman"/>
        </w:rPr>
        <w:t>biphobia, transphobia and xenophobia. This includes prej</w:t>
      </w:r>
      <w:r>
        <w:rPr>
          <w:rFonts w:eastAsia="Times New Roman"/>
        </w:rPr>
        <w:t xml:space="preserve">udice which is directed towards </w:t>
      </w:r>
      <w:r w:rsidRPr="001F232C">
        <w:rPr>
          <w:rFonts w:eastAsia="Times New Roman"/>
        </w:rPr>
        <w:t xml:space="preserve">religious groups and particular communities, for example, </w:t>
      </w:r>
      <w:proofErr w:type="spellStart"/>
      <w:r w:rsidRPr="001F232C">
        <w:rPr>
          <w:rFonts w:eastAsia="Times New Roman"/>
        </w:rPr>
        <w:t>travellers</w:t>
      </w:r>
      <w:proofErr w:type="spellEnd"/>
      <w:r w:rsidRPr="001F232C">
        <w:rPr>
          <w:rFonts w:eastAsia="Times New Roman"/>
        </w:rPr>
        <w:t xml:space="preserve">, refugees and </w:t>
      </w:r>
      <w:proofErr w:type="spellStart"/>
      <w:r>
        <w:rPr>
          <w:rFonts w:eastAsia="Times New Roman"/>
        </w:rPr>
        <w:t>asylumseekers</w:t>
      </w:r>
      <w:proofErr w:type="spellEnd"/>
      <w:r>
        <w:rPr>
          <w:rFonts w:eastAsia="Times New Roman"/>
        </w:rPr>
        <w:t xml:space="preserve">. The school hopes </w:t>
      </w:r>
      <w:r w:rsidRPr="001F232C">
        <w:rPr>
          <w:rFonts w:eastAsia="Times New Roman"/>
        </w:rPr>
        <w:t xml:space="preserve">through education and knowledge </w:t>
      </w:r>
      <w:r>
        <w:rPr>
          <w:rFonts w:eastAsia="Times New Roman"/>
        </w:rPr>
        <w:t xml:space="preserve">to teach respect, tolerance and understanding towards different </w:t>
      </w:r>
      <w:r w:rsidRPr="001F232C">
        <w:rPr>
          <w:rFonts w:eastAsia="Times New Roman"/>
        </w:rPr>
        <w:t>beliefs, cultures and lifestyles</w:t>
      </w:r>
      <w:r>
        <w:rPr>
          <w:rFonts w:eastAsia="Times New Roman"/>
        </w:rPr>
        <w:t xml:space="preserve">. Racist / sexist jokes and the </w:t>
      </w:r>
      <w:r w:rsidRPr="001F232C">
        <w:rPr>
          <w:rFonts w:eastAsia="Times New Roman"/>
        </w:rPr>
        <w:t>use of derogatory language will be regarded as any other form o</w:t>
      </w:r>
      <w:r>
        <w:rPr>
          <w:rFonts w:eastAsia="Times New Roman"/>
        </w:rPr>
        <w:t xml:space="preserve">f bullying and dealt with as </w:t>
      </w:r>
      <w:r w:rsidRPr="001F232C">
        <w:rPr>
          <w:rFonts w:eastAsia="Times New Roman"/>
        </w:rPr>
        <w:t>such.</w:t>
      </w:r>
    </w:p>
    <w:p w14:paraId="124029FB" w14:textId="77777777" w:rsidR="001F232C" w:rsidRPr="001F232C" w:rsidRDefault="001F232C" w:rsidP="001F232C">
      <w:pPr>
        <w:pStyle w:val="NoSpacing"/>
        <w:rPr>
          <w:rFonts w:eastAsia="Times New Roman"/>
        </w:rPr>
      </w:pPr>
    </w:p>
    <w:p w14:paraId="42973AFB" w14:textId="77777777" w:rsidR="001F232C" w:rsidRPr="001F232C" w:rsidRDefault="001F232C" w:rsidP="001F232C">
      <w:pPr>
        <w:pStyle w:val="NoSpacing"/>
        <w:rPr>
          <w:rFonts w:eastAsia="Times New Roman"/>
          <w:b/>
        </w:rPr>
      </w:pPr>
      <w:r w:rsidRPr="001F232C">
        <w:rPr>
          <w:rFonts w:eastAsia="Times New Roman"/>
          <w:b/>
        </w:rPr>
        <w:t>Religious Observance</w:t>
      </w:r>
    </w:p>
    <w:p w14:paraId="3EBE7CE2" w14:textId="77777777" w:rsidR="001F232C" w:rsidRPr="001F232C" w:rsidRDefault="001F232C" w:rsidP="001F232C">
      <w:pPr>
        <w:pStyle w:val="NoSpacing"/>
        <w:rPr>
          <w:rFonts w:eastAsia="Times New Roman"/>
        </w:rPr>
      </w:pPr>
      <w:r w:rsidRPr="001F232C">
        <w:rPr>
          <w:rFonts w:eastAsia="Times New Roman"/>
        </w:rPr>
        <w:t>We respect the religious beliefs and practices of all staff, students and their parents, and will</w:t>
      </w:r>
    </w:p>
    <w:p w14:paraId="2CC9D1CE" w14:textId="77777777" w:rsidR="001F232C" w:rsidRDefault="001F232C" w:rsidP="001F232C">
      <w:pPr>
        <w:pStyle w:val="NoSpacing"/>
        <w:rPr>
          <w:rFonts w:eastAsia="Times New Roman"/>
        </w:rPr>
      </w:pPr>
      <w:r w:rsidRPr="001F232C">
        <w:rPr>
          <w:rFonts w:eastAsia="Times New Roman"/>
        </w:rPr>
        <w:t>comply with all reasonable requests relating to religious observance and practice.</w:t>
      </w:r>
    </w:p>
    <w:p w14:paraId="55828E4C" w14:textId="77777777" w:rsidR="001F232C" w:rsidRPr="001F232C" w:rsidRDefault="001F232C" w:rsidP="001F232C">
      <w:pPr>
        <w:pStyle w:val="NoSpacing"/>
        <w:rPr>
          <w:rFonts w:eastAsia="Times New Roman"/>
        </w:rPr>
      </w:pPr>
    </w:p>
    <w:p w14:paraId="0C99D7DF" w14:textId="77777777" w:rsidR="001F232C" w:rsidRPr="001F232C" w:rsidRDefault="001F232C" w:rsidP="001F232C">
      <w:pPr>
        <w:pStyle w:val="NoSpacing"/>
        <w:rPr>
          <w:rFonts w:eastAsia="Times New Roman"/>
          <w:b/>
        </w:rPr>
      </w:pPr>
      <w:r w:rsidRPr="001F232C">
        <w:rPr>
          <w:rFonts w:eastAsia="Times New Roman"/>
          <w:b/>
        </w:rPr>
        <w:t>Breaches of policy</w:t>
      </w:r>
    </w:p>
    <w:p w14:paraId="04FB4CD3" w14:textId="77777777" w:rsidR="001F232C" w:rsidRPr="001F232C" w:rsidRDefault="001F232C" w:rsidP="001F232C">
      <w:pPr>
        <w:pStyle w:val="NoSpacing"/>
        <w:rPr>
          <w:rFonts w:eastAsia="Times New Roman"/>
        </w:rPr>
      </w:pPr>
      <w:r w:rsidRPr="001F232C">
        <w:rPr>
          <w:rFonts w:eastAsia="Times New Roman"/>
        </w:rPr>
        <w:t>Breaches of policy will be dealt with in the same way that breaches of other school policies</w:t>
      </w:r>
    </w:p>
    <w:p w14:paraId="37BEE0B7" w14:textId="77777777" w:rsidR="001F232C" w:rsidRDefault="001F232C" w:rsidP="001F232C">
      <w:pPr>
        <w:pStyle w:val="NoSpacing"/>
        <w:rPr>
          <w:rFonts w:eastAsia="Times New Roman"/>
        </w:rPr>
      </w:pPr>
      <w:r w:rsidRPr="001F232C">
        <w:rPr>
          <w:rFonts w:eastAsia="Times New Roman"/>
        </w:rPr>
        <w:t>are dealt with, as determined by the Principal and the governing body.</w:t>
      </w:r>
    </w:p>
    <w:p w14:paraId="30BFB0D0" w14:textId="77777777" w:rsidR="001F232C" w:rsidRPr="001F232C" w:rsidRDefault="001F232C" w:rsidP="001F232C">
      <w:pPr>
        <w:pStyle w:val="NoSpacing"/>
        <w:rPr>
          <w:rFonts w:eastAsia="Times New Roman"/>
        </w:rPr>
      </w:pPr>
    </w:p>
    <w:p w14:paraId="44EED75B" w14:textId="77777777" w:rsidR="001F232C" w:rsidRPr="001F232C" w:rsidRDefault="001F232C" w:rsidP="001F232C">
      <w:pPr>
        <w:pStyle w:val="NoSpacing"/>
        <w:rPr>
          <w:rFonts w:eastAsia="Times New Roman"/>
          <w:b/>
        </w:rPr>
      </w:pPr>
      <w:r w:rsidRPr="001F232C">
        <w:rPr>
          <w:rFonts w:eastAsia="Times New Roman"/>
          <w:b/>
        </w:rPr>
        <w:t>Monitoring and Evaluation</w:t>
      </w:r>
    </w:p>
    <w:p w14:paraId="19C895F4" w14:textId="77777777" w:rsidR="001F232C" w:rsidRPr="001F232C" w:rsidRDefault="001F232C" w:rsidP="001F232C">
      <w:pPr>
        <w:pStyle w:val="NoSpacing"/>
        <w:rPr>
          <w:rFonts w:eastAsia="Times New Roman"/>
        </w:rPr>
      </w:pPr>
      <w:r w:rsidRPr="001F232C">
        <w:rPr>
          <w:rFonts w:eastAsia="Times New Roman"/>
        </w:rPr>
        <w:t>Lists of all students of ethnic minorities and Children in Care should be held centrally and</w:t>
      </w:r>
    </w:p>
    <w:p w14:paraId="3F2D6797" w14:textId="77777777" w:rsidR="001F232C" w:rsidRPr="001F232C" w:rsidRDefault="001F232C" w:rsidP="001F232C">
      <w:pPr>
        <w:pStyle w:val="NoSpacing"/>
        <w:rPr>
          <w:rFonts w:eastAsia="Times New Roman"/>
        </w:rPr>
      </w:pPr>
      <w:r w:rsidRPr="001F232C">
        <w:rPr>
          <w:rFonts w:eastAsia="Times New Roman"/>
        </w:rPr>
        <w:t>the following data should be collected and evaluated by both sex and ethnicity:</w:t>
      </w:r>
    </w:p>
    <w:p w14:paraId="4BEBDD4D" w14:textId="77777777" w:rsidR="001F232C" w:rsidRPr="001F232C" w:rsidRDefault="001F232C" w:rsidP="001F232C">
      <w:pPr>
        <w:pStyle w:val="NoSpacing"/>
        <w:rPr>
          <w:rFonts w:eastAsia="Times New Roman"/>
        </w:rPr>
      </w:pPr>
      <w:r w:rsidRPr="001F232C">
        <w:rPr>
          <w:rFonts w:eastAsia="Times New Roman"/>
        </w:rPr>
        <w:t>• Examination results.</w:t>
      </w:r>
    </w:p>
    <w:p w14:paraId="3295BDD2" w14:textId="77777777" w:rsidR="001F232C" w:rsidRPr="001F232C" w:rsidRDefault="001F232C" w:rsidP="001F232C">
      <w:pPr>
        <w:pStyle w:val="NoSpacing"/>
        <w:rPr>
          <w:rFonts w:eastAsia="Times New Roman"/>
        </w:rPr>
      </w:pPr>
      <w:r w:rsidRPr="001F232C">
        <w:rPr>
          <w:rFonts w:eastAsia="Times New Roman"/>
        </w:rPr>
        <w:t>• Attendance.</w:t>
      </w:r>
    </w:p>
    <w:p w14:paraId="359FFBE1" w14:textId="77777777" w:rsidR="001F232C" w:rsidRPr="001F232C" w:rsidRDefault="001F232C" w:rsidP="001F232C">
      <w:pPr>
        <w:pStyle w:val="NoSpacing"/>
        <w:rPr>
          <w:rFonts w:eastAsia="Times New Roman"/>
        </w:rPr>
      </w:pPr>
      <w:r w:rsidRPr="001F232C">
        <w:rPr>
          <w:rFonts w:eastAsia="Times New Roman"/>
        </w:rPr>
        <w:t>• Bullying incidents.</w:t>
      </w:r>
    </w:p>
    <w:p w14:paraId="558EB15E" w14:textId="77777777" w:rsidR="001F232C" w:rsidRPr="001F232C" w:rsidRDefault="001F232C" w:rsidP="001F232C">
      <w:pPr>
        <w:pStyle w:val="NoSpacing"/>
        <w:rPr>
          <w:rFonts w:eastAsia="Times New Roman"/>
        </w:rPr>
      </w:pPr>
      <w:r w:rsidRPr="001F232C">
        <w:rPr>
          <w:rFonts w:eastAsia="Times New Roman"/>
        </w:rPr>
        <w:t>• Exclusions – both internal and external.</w:t>
      </w:r>
    </w:p>
    <w:p w14:paraId="5E3739B0" w14:textId="77777777" w:rsidR="001F232C" w:rsidRDefault="001F232C" w:rsidP="001F232C">
      <w:pPr>
        <w:pStyle w:val="NoSpacing"/>
        <w:rPr>
          <w:rFonts w:eastAsia="Times New Roman"/>
        </w:rPr>
      </w:pPr>
      <w:r w:rsidRPr="001F232C">
        <w:rPr>
          <w:rFonts w:eastAsia="Times New Roman"/>
        </w:rPr>
        <w:t>• Destinations at end of 11-16 education (as appropriate).</w:t>
      </w:r>
    </w:p>
    <w:p w14:paraId="07AD0D47" w14:textId="77777777" w:rsidR="001F232C" w:rsidRPr="001F232C" w:rsidRDefault="001F232C" w:rsidP="001F232C">
      <w:pPr>
        <w:pStyle w:val="NoSpacing"/>
        <w:rPr>
          <w:rFonts w:eastAsia="Times New Roman"/>
        </w:rPr>
      </w:pPr>
    </w:p>
    <w:p w14:paraId="14E30555" w14:textId="77777777" w:rsidR="001F232C" w:rsidRPr="001F232C" w:rsidRDefault="001F232C" w:rsidP="001F232C">
      <w:pPr>
        <w:pStyle w:val="NoSpacing"/>
        <w:rPr>
          <w:rFonts w:eastAsia="Times New Roman"/>
          <w:b/>
        </w:rPr>
      </w:pPr>
      <w:r w:rsidRPr="001F232C">
        <w:rPr>
          <w:rFonts w:eastAsia="Times New Roman"/>
          <w:b/>
        </w:rPr>
        <w:t>Responsibilities</w:t>
      </w:r>
    </w:p>
    <w:p w14:paraId="64504B9E" w14:textId="77777777" w:rsidR="001F232C" w:rsidRPr="001F232C" w:rsidRDefault="001F232C" w:rsidP="001F232C">
      <w:pPr>
        <w:pStyle w:val="NoSpacing"/>
        <w:rPr>
          <w:rFonts w:eastAsia="Times New Roman"/>
        </w:rPr>
      </w:pPr>
      <w:r w:rsidRPr="001F232C">
        <w:rPr>
          <w:rFonts w:eastAsia="Times New Roman"/>
        </w:rPr>
        <w:t>The Governors’ responsibility is to ensure that the school complies with the legislation and</w:t>
      </w:r>
    </w:p>
    <w:p w14:paraId="7771E002" w14:textId="77777777" w:rsidR="001F232C" w:rsidRDefault="001F232C" w:rsidP="001F232C">
      <w:pPr>
        <w:pStyle w:val="NoSpacing"/>
        <w:rPr>
          <w:rFonts w:eastAsia="Times New Roman"/>
        </w:rPr>
      </w:pPr>
      <w:r w:rsidRPr="001F232C">
        <w:rPr>
          <w:rFonts w:eastAsia="Times New Roman"/>
        </w:rPr>
        <w:t>that this policy and its related procedures and strategies are implemented.</w:t>
      </w:r>
    </w:p>
    <w:p w14:paraId="66ABB758" w14:textId="77777777" w:rsidR="001F232C" w:rsidRDefault="001F232C" w:rsidP="001F232C">
      <w:pPr>
        <w:pStyle w:val="NoSpacing"/>
        <w:rPr>
          <w:rFonts w:eastAsia="Times New Roman"/>
        </w:rPr>
      </w:pPr>
    </w:p>
    <w:p w14:paraId="64A5864E" w14:textId="77777777" w:rsidR="001F232C" w:rsidRPr="001F232C" w:rsidRDefault="001F232C" w:rsidP="001F232C">
      <w:pPr>
        <w:pStyle w:val="NoSpacing"/>
        <w:rPr>
          <w:rFonts w:eastAsia="Times New Roman"/>
        </w:rPr>
      </w:pPr>
      <w:r w:rsidRPr="001F232C">
        <w:rPr>
          <w:rFonts w:eastAsia="Times New Roman"/>
        </w:rPr>
        <w:t xml:space="preserve">The </w:t>
      </w:r>
      <w:r w:rsidR="003C4CE1">
        <w:rPr>
          <w:rFonts w:eastAsia="Times New Roman"/>
        </w:rPr>
        <w:t>Head</w:t>
      </w:r>
      <w:r w:rsidRPr="001F232C">
        <w:rPr>
          <w:rFonts w:eastAsia="Times New Roman"/>
        </w:rPr>
        <w:t xml:space="preserve"> is responsible for implementing the policy and for </w:t>
      </w:r>
      <w:r w:rsidR="003C4CE1">
        <w:rPr>
          <w:rFonts w:eastAsia="Times New Roman"/>
        </w:rPr>
        <w:t xml:space="preserve">ensuring that all staff are </w:t>
      </w:r>
      <w:r w:rsidRPr="001F232C">
        <w:rPr>
          <w:rFonts w:eastAsia="Times New Roman"/>
        </w:rPr>
        <w:t>aware of their responsibilities by presenting all staff with</w:t>
      </w:r>
      <w:r w:rsidR="003C4CE1">
        <w:rPr>
          <w:rFonts w:eastAsia="Times New Roman"/>
        </w:rPr>
        <w:t xml:space="preserve"> the updated policy. The </w:t>
      </w:r>
      <w:r w:rsidRPr="001F232C">
        <w:rPr>
          <w:rFonts w:eastAsia="Times New Roman"/>
        </w:rPr>
        <w:t>Leadership Team are responsible for ensuring that appropriat</w:t>
      </w:r>
      <w:r w:rsidR="003C4CE1">
        <w:rPr>
          <w:rFonts w:eastAsia="Times New Roman"/>
        </w:rPr>
        <w:t xml:space="preserve">e training and support is given </w:t>
      </w:r>
      <w:r w:rsidRPr="001F232C">
        <w:rPr>
          <w:rFonts w:eastAsia="Times New Roman"/>
        </w:rPr>
        <w:t xml:space="preserve">through the normal staff development </w:t>
      </w:r>
      <w:proofErr w:type="spellStart"/>
      <w:r w:rsidRPr="001F232C">
        <w:rPr>
          <w:rFonts w:eastAsia="Times New Roman"/>
        </w:rPr>
        <w:t>programme</w:t>
      </w:r>
      <w:proofErr w:type="spellEnd"/>
      <w:r w:rsidRPr="001F232C">
        <w:rPr>
          <w:rFonts w:eastAsia="Times New Roman"/>
        </w:rPr>
        <w:t xml:space="preserve"> and that t</w:t>
      </w:r>
      <w:r w:rsidR="003C4CE1">
        <w:rPr>
          <w:rFonts w:eastAsia="Times New Roman"/>
        </w:rPr>
        <w:t xml:space="preserve">his issue is highlighted in the </w:t>
      </w:r>
      <w:r w:rsidRPr="001F232C">
        <w:rPr>
          <w:rFonts w:eastAsia="Times New Roman"/>
        </w:rPr>
        <w:t>school development plan. They are responsible for taking ap</w:t>
      </w:r>
      <w:r w:rsidR="003C4CE1">
        <w:rPr>
          <w:rFonts w:eastAsia="Times New Roman"/>
        </w:rPr>
        <w:t xml:space="preserve">propriate action in any case of </w:t>
      </w:r>
      <w:r w:rsidRPr="001F232C">
        <w:rPr>
          <w:rFonts w:eastAsia="Times New Roman"/>
        </w:rPr>
        <w:t xml:space="preserve">unlawful discrimination. All staff are expected to deal with </w:t>
      </w:r>
      <w:r w:rsidR="003C4CE1">
        <w:rPr>
          <w:rFonts w:eastAsia="Times New Roman"/>
        </w:rPr>
        <w:t xml:space="preserve">any bullying incidents that may </w:t>
      </w:r>
      <w:r w:rsidRPr="001F232C">
        <w:rPr>
          <w:rFonts w:eastAsia="Times New Roman"/>
        </w:rPr>
        <w:t>occur; to know how to challenge bias and stereotyping, a</w:t>
      </w:r>
      <w:r w:rsidR="003C4CE1">
        <w:rPr>
          <w:rFonts w:eastAsia="Times New Roman"/>
        </w:rPr>
        <w:t xml:space="preserve">nd to incorporate principles of </w:t>
      </w:r>
      <w:r w:rsidRPr="001F232C">
        <w:rPr>
          <w:rFonts w:eastAsia="Times New Roman"/>
        </w:rPr>
        <w:t xml:space="preserve">equality and diversity into all aspects of their work. In the case of support </w:t>
      </w:r>
      <w:proofErr w:type="gramStart"/>
      <w:r w:rsidRPr="001F232C">
        <w:rPr>
          <w:rFonts w:eastAsia="Times New Roman"/>
        </w:rPr>
        <w:lastRenderedPageBreak/>
        <w:t>staff</w:t>
      </w:r>
      <w:proofErr w:type="gramEnd"/>
      <w:r w:rsidRPr="001F232C">
        <w:rPr>
          <w:rFonts w:eastAsia="Times New Roman"/>
        </w:rPr>
        <w:t xml:space="preserve"> the appropriate</w:t>
      </w:r>
      <w:r w:rsidR="003C4CE1">
        <w:rPr>
          <w:rFonts w:eastAsia="Times New Roman"/>
        </w:rPr>
        <w:t xml:space="preserve"> </w:t>
      </w:r>
      <w:r w:rsidRPr="001F232C">
        <w:rPr>
          <w:rFonts w:eastAsia="Times New Roman"/>
        </w:rPr>
        <w:t>action will be to report to their Line Manager and to document the incident appropriately.</w:t>
      </w:r>
    </w:p>
    <w:p w14:paraId="3D1E4849" w14:textId="77777777" w:rsidR="003C4CE1" w:rsidRDefault="003C4CE1" w:rsidP="001F232C">
      <w:pPr>
        <w:pStyle w:val="NoSpacing"/>
        <w:rPr>
          <w:rFonts w:eastAsia="Times New Roman"/>
        </w:rPr>
      </w:pPr>
    </w:p>
    <w:p w14:paraId="4DC7EC37" w14:textId="77777777" w:rsidR="001F232C" w:rsidRPr="001F232C" w:rsidRDefault="001F232C" w:rsidP="001F232C">
      <w:pPr>
        <w:pStyle w:val="NoSpacing"/>
        <w:rPr>
          <w:rFonts w:eastAsia="Times New Roman"/>
        </w:rPr>
      </w:pPr>
      <w:r w:rsidRPr="001F232C">
        <w:rPr>
          <w:rFonts w:eastAsia="Times New Roman"/>
        </w:rPr>
        <w:t xml:space="preserve">(This policy can be read in conjunction with the </w:t>
      </w:r>
      <w:proofErr w:type="spellStart"/>
      <w:r w:rsidRPr="001F232C">
        <w:rPr>
          <w:rFonts w:eastAsia="Times New Roman"/>
        </w:rPr>
        <w:t>Behaviour</w:t>
      </w:r>
      <w:proofErr w:type="spellEnd"/>
      <w:r w:rsidRPr="001F232C">
        <w:rPr>
          <w:rFonts w:eastAsia="Times New Roman"/>
        </w:rPr>
        <w:t xml:space="preserve"> for Learning and Anti-Bullying</w:t>
      </w:r>
    </w:p>
    <w:p w14:paraId="09BDCFB4" w14:textId="77777777" w:rsidR="001F232C" w:rsidRDefault="001F232C" w:rsidP="001F232C">
      <w:pPr>
        <w:pStyle w:val="NoSpacing"/>
        <w:rPr>
          <w:rFonts w:eastAsia="Times New Roman"/>
        </w:rPr>
      </w:pPr>
      <w:r w:rsidRPr="001F232C">
        <w:rPr>
          <w:rFonts w:eastAsia="Times New Roman"/>
        </w:rPr>
        <w:t>Policies.)</w:t>
      </w:r>
    </w:p>
    <w:p w14:paraId="51D5D813" w14:textId="77777777" w:rsidR="003C4CE1" w:rsidRDefault="003C4CE1" w:rsidP="001F232C">
      <w:pPr>
        <w:pStyle w:val="NoSpacing"/>
        <w:rPr>
          <w:rFonts w:eastAsia="Times New Roman"/>
        </w:rPr>
      </w:pPr>
    </w:p>
    <w:p w14:paraId="13CF26C6" w14:textId="77777777" w:rsidR="003C4CE1" w:rsidRDefault="003C4CE1" w:rsidP="001F232C">
      <w:pPr>
        <w:pStyle w:val="NoSpacing"/>
        <w:rPr>
          <w:rFonts w:eastAsia="Times New Roman"/>
          <w:b/>
        </w:rPr>
      </w:pPr>
      <w:r>
        <w:rPr>
          <w:rFonts w:eastAsia="Times New Roman"/>
          <w:b/>
        </w:rPr>
        <w:t>Our Equality Objectives 2022/23</w:t>
      </w:r>
    </w:p>
    <w:p w14:paraId="0D0F338E" w14:textId="77777777" w:rsidR="003C4CE1" w:rsidRDefault="003C4CE1" w:rsidP="001F232C">
      <w:pPr>
        <w:pStyle w:val="NoSpacing"/>
        <w:rPr>
          <w:rFonts w:eastAsia="Times New Roman"/>
          <w:b/>
        </w:rPr>
      </w:pPr>
    </w:p>
    <w:tbl>
      <w:tblPr>
        <w:tblStyle w:val="TableGrid"/>
        <w:tblW w:w="0" w:type="auto"/>
        <w:tblLook w:val="04A0" w:firstRow="1" w:lastRow="0" w:firstColumn="1" w:lastColumn="0" w:noHBand="0" w:noVBand="1"/>
      </w:tblPr>
      <w:tblGrid>
        <w:gridCol w:w="1803"/>
        <w:gridCol w:w="1803"/>
        <w:gridCol w:w="1803"/>
        <w:gridCol w:w="1803"/>
        <w:gridCol w:w="1804"/>
      </w:tblGrid>
      <w:tr w:rsidR="003C4CE1" w14:paraId="2AE08412" w14:textId="77777777" w:rsidTr="003C4CE1">
        <w:tc>
          <w:tcPr>
            <w:tcW w:w="1803" w:type="dxa"/>
          </w:tcPr>
          <w:p w14:paraId="1B3975DA" w14:textId="77777777" w:rsidR="003C4CE1" w:rsidRDefault="003C4CE1" w:rsidP="001F232C">
            <w:pPr>
              <w:pStyle w:val="NoSpacing"/>
              <w:rPr>
                <w:rFonts w:eastAsia="Times New Roman"/>
                <w:b/>
              </w:rPr>
            </w:pPr>
            <w:r>
              <w:rPr>
                <w:rFonts w:eastAsia="Times New Roman"/>
                <w:b/>
              </w:rPr>
              <w:t>Objective</w:t>
            </w:r>
          </w:p>
        </w:tc>
        <w:tc>
          <w:tcPr>
            <w:tcW w:w="1803" w:type="dxa"/>
          </w:tcPr>
          <w:p w14:paraId="066AE691" w14:textId="77777777" w:rsidR="003C4CE1" w:rsidRDefault="003C4CE1" w:rsidP="001F232C">
            <w:pPr>
              <w:pStyle w:val="NoSpacing"/>
              <w:rPr>
                <w:rFonts w:eastAsia="Times New Roman"/>
                <w:b/>
              </w:rPr>
            </w:pPr>
            <w:r>
              <w:rPr>
                <w:rFonts w:eastAsia="Times New Roman"/>
                <w:b/>
              </w:rPr>
              <w:t>Monitoring</w:t>
            </w:r>
          </w:p>
        </w:tc>
        <w:tc>
          <w:tcPr>
            <w:tcW w:w="1803" w:type="dxa"/>
          </w:tcPr>
          <w:p w14:paraId="4E1C0F42" w14:textId="77777777" w:rsidR="003C4CE1" w:rsidRDefault="003C4CE1" w:rsidP="001F232C">
            <w:pPr>
              <w:pStyle w:val="NoSpacing"/>
              <w:rPr>
                <w:rFonts w:eastAsia="Times New Roman"/>
                <w:b/>
              </w:rPr>
            </w:pPr>
            <w:r>
              <w:rPr>
                <w:rFonts w:eastAsia="Times New Roman"/>
                <w:b/>
              </w:rPr>
              <w:t>Responsibility</w:t>
            </w:r>
          </w:p>
        </w:tc>
        <w:tc>
          <w:tcPr>
            <w:tcW w:w="1803" w:type="dxa"/>
          </w:tcPr>
          <w:p w14:paraId="258234DD" w14:textId="77777777" w:rsidR="003C4CE1" w:rsidRDefault="003C4CE1" w:rsidP="001F232C">
            <w:pPr>
              <w:pStyle w:val="NoSpacing"/>
              <w:rPr>
                <w:rFonts w:eastAsia="Times New Roman"/>
                <w:b/>
              </w:rPr>
            </w:pPr>
            <w:r>
              <w:rPr>
                <w:rFonts w:eastAsia="Times New Roman"/>
                <w:b/>
              </w:rPr>
              <w:t>Timescale</w:t>
            </w:r>
          </w:p>
        </w:tc>
        <w:tc>
          <w:tcPr>
            <w:tcW w:w="1804" w:type="dxa"/>
          </w:tcPr>
          <w:p w14:paraId="0F32CC9E" w14:textId="77777777" w:rsidR="003C4CE1" w:rsidRDefault="003C4CE1" w:rsidP="001F232C">
            <w:pPr>
              <w:pStyle w:val="NoSpacing"/>
              <w:rPr>
                <w:rFonts w:eastAsia="Times New Roman"/>
                <w:b/>
              </w:rPr>
            </w:pPr>
            <w:r>
              <w:rPr>
                <w:rFonts w:eastAsia="Times New Roman"/>
                <w:b/>
              </w:rPr>
              <w:t>Success Criteria</w:t>
            </w:r>
          </w:p>
        </w:tc>
      </w:tr>
      <w:tr w:rsidR="003C4CE1" w14:paraId="3ABC8A24" w14:textId="77777777" w:rsidTr="003C4CE1">
        <w:tc>
          <w:tcPr>
            <w:tcW w:w="1803" w:type="dxa"/>
          </w:tcPr>
          <w:p w14:paraId="023762A3" w14:textId="77777777" w:rsidR="003C4CE1" w:rsidRPr="003C4CE1" w:rsidRDefault="003C4CE1" w:rsidP="003C4CE1">
            <w:pPr>
              <w:pStyle w:val="NoSpacing"/>
              <w:rPr>
                <w:rFonts w:eastAsia="Times New Roman"/>
              </w:rPr>
            </w:pPr>
            <w:r w:rsidRPr="003C4CE1">
              <w:rPr>
                <w:rFonts w:eastAsia="Times New Roman"/>
              </w:rPr>
              <w:t>Improve the</w:t>
            </w:r>
          </w:p>
          <w:p w14:paraId="21CFAE41" w14:textId="77777777" w:rsidR="003C4CE1" w:rsidRPr="003C4CE1" w:rsidRDefault="003C4CE1" w:rsidP="003C4CE1">
            <w:pPr>
              <w:pStyle w:val="NoSpacing"/>
              <w:rPr>
                <w:rFonts w:eastAsia="Times New Roman"/>
              </w:rPr>
            </w:pPr>
            <w:r w:rsidRPr="003C4CE1">
              <w:rPr>
                <w:rFonts w:eastAsia="Times New Roman"/>
              </w:rPr>
              <w:t>attendance of</w:t>
            </w:r>
          </w:p>
          <w:p w14:paraId="375CBF72" w14:textId="77777777" w:rsidR="003C4CE1" w:rsidRPr="003C4CE1" w:rsidRDefault="003C4CE1" w:rsidP="003C4CE1">
            <w:pPr>
              <w:pStyle w:val="NoSpacing"/>
              <w:rPr>
                <w:rFonts w:eastAsia="Times New Roman"/>
              </w:rPr>
            </w:pPr>
            <w:r w:rsidRPr="003C4CE1">
              <w:rPr>
                <w:rFonts w:eastAsia="Times New Roman"/>
              </w:rPr>
              <w:t>disadvantaged</w:t>
            </w:r>
          </w:p>
          <w:p w14:paraId="7C293BFF" w14:textId="77777777" w:rsidR="003C4CE1" w:rsidRPr="003C4CE1" w:rsidRDefault="003C4CE1" w:rsidP="003C4CE1">
            <w:pPr>
              <w:pStyle w:val="NoSpacing"/>
              <w:rPr>
                <w:rFonts w:eastAsia="Times New Roman"/>
              </w:rPr>
            </w:pPr>
            <w:r w:rsidRPr="003C4CE1">
              <w:rPr>
                <w:rFonts w:eastAsia="Times New Roman"/>
              </w:rPr>
              <w:t>students.</w:t>
            </w:r>
          </w:p>
        </w:tc>
        <w:tc>
          <w:tcPr>
            <w:tcW w:w="1803" w:type="dxa"/>
          </w:tcPr>
          <w:p w14:paraId="54EF9FB2" w14:textId="77777777" w:rsidR="003C4CE1" w:rsidRDefault="003C4CE1" w:rsidP="001F232C">
            <w:pPr>
              <w:pStyle w:val="NoSpacing"/>
              <w:rPr>
                <w:rFonts w:eastAsia="Times New Roman"/>
              </w:rPr>
            </w:pPr>
            <w:r>
              <w:rPr>
                <w:rFonts w:eastAsia="Times New Roman"/>
              </w:rPr>
              <w:t>Attendance data</w:t>
            </w:r>
          </w:p>
          <w:p w14:paraId="07CE4576" w14:textId="77777777" w:rsidR="003C4CE1" w:rsidRDefault="003C4CE1" w:rsidP="001F232C">
            <w:pPr>
              <w:pStyle w:val="NoSpacing"/>
              <w:rPr>
                <w:rFonts w:eastAsia="Times New Roman"/>
              </w:rPr>
            </w:pPr>
            <w:r>
              <w:rPr>
                <w:rFonts w:eastAsia="Times New Roman"/>
              </w:rPr>
              <w:t>Attendance meetings</w:t>
            </w:r>
          </w:p>
          <w:p w14:paraId="0F4B7286" w14:textId="77777777" w:rsidR="003C4CE1" w:rsidRPr="003C4CE1" w:rsidRDefault="003C4CE1" w:rsidP="001F232C">
            <w:pPr>
              <w:pStyle w:val="NoSpacing"/>
              <w:rPr>
                <w:rFonts w:eastAsia="Times New Roman"/>
              </w:rPr>
            </w:pPr>
            <w:r>
              <w:rPr>
                <w:rFonts w:eastAsia="Times New Roman"/>
              </w:rPr>
              <w:t xml:space="preserve">Records of work with </w:t>
            </w:r>
            <w:r w:rsidR="00400484">
              <w:rPr>
                <w:rFonts w:eastAsia="Times New Roman"/>
              </w:rPr>
              <w:t>Educational Welfare</w:t>
            </w:r>
          </w:p>
        </w:tc>
        <w:tc>
          <w:tcPr>
            <w:tcW w:w="1803" w:type="dxa"/>
          </w:tcPr>
          <w:p w14:paraId="5C752A10" w14:textId="77777777" w:rsidR="003C4CE1" w:rsidRPr="003C4CE1" w:rsidRDefault="003C4CE1" w:rsidP="001F232C">
            <w:pPr>
              <w:pStyle w:val="NoSpacing"/>
              <w:rPr>
                <w:rFonts w:eastAsia="Times New Roman"/>
              </w:rPr>
            </w:pPr>
            <w:r>
              <w:rPr>
                <w:rFonts w:eastAsia="Times New Roman"/>
              </w:rPr>
              <w:t>Michael Jones</w:t>
            </w:r>
          </w:p>
        </w:tc>
        <w:tc>
          <w:tcPr>
            <w:tcW w:w="1803" w:type="dxa"/>
          </w:tcPr>
          <w:p w14:paraId="15DB882C" w14:textId="77777777" w:rsidR="003C4CE1" w:rsidRPr="003C4CE1" w:rsidRDefault="003C4CE1" w:rsidP="001F232C">
            <w:pPr>
              <w:pStyle w:val="NoSpacing"/>
              <w:rPr>
                <w:rFonts w:eastAsia="Times New Roman"/>
              </w:rPr>
            </w:pPr>
            <w:r>
              <w:rPr>
                <w:rFonts w:eastAsia="Times New Roman"/>
              </w:rPr>
              <w:t>Ongoing – review each term</w:t>
            </w:r>
          </w:p>
        </w:tc>
        <w:tc>
          <w:tcPr>
            <w:tcW w:w="1804" w:type="dxa"/>
          </w:tcPr>
          <w:p w14:paraId="2203CA17" w14:textId="77777777" w:rsidR="003C4CE1" w:rsidRPr="003C4CE1" w:rsidRDefault="003C4CE1" w:rsidP="003C4CE1">
            <w:pPr>
              <w:pStyle w:val="NoSpacing"/>
              <w:rPr>
                <w:rFonts w:eastAsia="Times New Roman"/>
              </w:rPr>
            </w:pPr>
            <w:r w:rsidRPr="003C4CE1">
              <w:rPr>
                <w:rFonts w:eastAsia="Times New Roman"/>
              </w:rPr>
              <w:t>Attendance</w:t>
            </w:r>
          </w:p>
          <w:p w14:paraId="066CA07D" w14:textId="77777777" w:rsidR="003C4CE1" w:rsidRPr="003C4CE1" w:rsidRDefault="003C4CE1" w:rsidP="003C4CE1">
            <w:pPr>
              <w:pStyle w:val="NoSpacing"/>
              <w:rPr>
                <w:rFonts w:eastAsia="Times New Roman"/>
              </w:rPr>
            </w:pPr>
            <w:r w:rsidRPr="003C4CE1">
              <w:rPr>
                <w:rFonts w:eastAsia="Times New Roman"/>
              </w:rPr>
              <w:t>targets are</w:t>
            </w:r>
          </w:p>
          <w:p w14:paraId="10557D81" w14:textId="77777777" w:rsidR="003C4CE1" w:rsidRPr="003C4CE1" w:rsidRDefault="003C4CE1" w:rsidP="003C4CE1">
            <w:pPr>
              <w:pStyle w:val="NoSpacing"/>
              <w:rPr>
                <w:rFonts w:eastAsia="Times New Roman"/>
              </w:rPr>
            </w:pPr>
            <w:r>
              <w:rPr>
                <w:rFonts w:eastAsia="Times New Roman"/>
              </w:rPr>
              <w:t>achieved or improved</w:t>
            </w:r>
          </w:p>
        </w:tc>
      </w:tr>
      <w:tr w:rsidR="003C4CE1" w14:paraId="3DED090F" w14:textId="77777777" w:rsidTr="003C4CE1">
        <w:tc>
          <w:tcPr>
            <w:tcW w:w="1803" w:type="dxa"/>
          </w:tcPr>
          <w:p w14:paraId="6E0C5D78" w14:textId="77777777" w:rsidR="003C4CE1" w:rsidRPr="003C4CE1" w:rsidRDefault="003C4CE1" w:rsidP="003C4CE1">
            <w:pPr>
              <w:pStyle w:val="NoSpacing"/>
              <w:rPr>
                <w:rFonts w:eastAsia="Times New Roman"/>
              </w:rPr>
            </w:pPr>
            <w:r w:rsidRPr="003C4CE1">
              <w:rPr>
                <w:rFonts w:eastAsia="Times New Roman"/>
              </w:rPr>
              <w:t>Reduce the</w:t>
            </w:r>
          </w:p>
          <w:p w14:paraId="6B6AAEFD" w14:textId="77777777" w:rsidR="003C4CE1" w:rsidRPr="003C4CE1" w:rsidRDefault="003C4CE1" w:rsidP="003C4CE1">
            <w:pPr>
              <w:pStyle w:val="NoSpacing"/>
              <w:rPr>
                <w:rFonts w:eastAsia="Times New Roman"/>
              </w:rPr>
            </w:pPr>
            <w:r w:rsidRPr="003C4CE1">
              <w:rPr>
                <w:rFonts w:eastAsia="Times New Roman"/>
              </w:rPr>
              <w:t>incidents of</w:t>
            </w:r>
          </w:p>
          <w:p w14:paraId="76C81D69" w14:textId="77777777" w:rsidR="003C4CE1" w:rsidRPr="003C4CE1" w:rsidRDefault="003C4CE1" w:rsidP="003C4CE1">
            <w:pPr>
              <w:pStyle w:val="NoSpacing"/>
              <w:rPr>
                <w:rFonts w:eastAsia="Times New Roman"/>
              </w:rPr>
            </w:pPr>
            <w:r w:rsidRPr="003C4CE1">
              <w:rPr>
                <w:rFonts w:eastAsia="Times New Roman"/>
              </w:rPr>
              <w:t>homophobic</w:t>
            </w:r>
          </w:p>
          <w:p w14:paraId="761D4EEF" w14:textId="77777777" w:rsidR="003C4CE1" w:rsidRPr="003C4CE1" w:rsidRDefault="003C4CE1" w:rsidP="003C4CE1">
            <w:pPr>
              <w:pStyle w:val="NoSpacing"/>
              <w:rPr>
                <w:rFonts w:eastAsia="Times New Roman"/>
              </w:rPr>
            </w:pPr>
            <w:r w:rsidRPr="003C4CE1">
              <w:rPr>
                <w:rFonts w:eastAsia="Times New Roman"/>
              </w:rPr>
              <w:t>language.</w:t>
            </w:r>
          </w:p>
        </w:tc>
        <w:tc>
          <w:tcPr>
            <w:tcW w:w="1803" w:type="dxa"/>
          </w:tcPr>
          <w:p w14:paraId="5D6A2886" w14:textId="77777777" w:rsidR="003C4CE1" w:rsidRPr="003C4CE1" w:rsidRDefault="003C4CE1" w:rsidP="003C4CE1">
            <w:pPr>
              <w:pStyle w:val="NoSpacing"/>
              <w:rPr>
                <w:rFonts w:eastAsia="Times New Roman"/>
              </w:rPr>
            </w:pPr>
            <w:r w:rsidRPr="003C4CE1">
              <w:rPr>
                <w:rFonts w:eastAsia="Times New Roman"/>
              </w:rPr>
              <w:t>Analysis of</w:t>
            </w:r>
          </w:p>
          <w:p w14:paraId="4CA186B4" w14:textId="77777777" w:rsidR="003C4CE1" w:rsidRPr="003C4CE1" w:rsidRDefault="003C4CE1" w:rsidP="003C4CE1">
            <w:pPr>
              <w:pStyle w:val="NoSpacing"/>
              <w:rPr>
                <w:rFonts w:eastAsia="Times New Roman"/>
              </w:rPr>
            </w:pPr>
            <w:proofErr w:type="spellStart"/>
            <w:r w:rsidRPr="003C4CE1">
              <w:rPr>
                <w:rFonts w:eastAsia="Times New Roman"/>
              </w:rPr>
              <w:t>Behaviour</w:t>
            </w:r>
            <w:proofErr w:type="spellEnd"/>
            <w:r w:rsidRPr="003C4CE1">
              <w:rPr>
                <w:rFonts w:eastAsia="Times New Roman"/>
              </w:rPr>
              <w:t xml:space="preserve"> logs.</w:t>
            </w:r>
          </w:p>
          <w:p w14:paraId="6BB9820D" w14:textId="77777777" w:rsidR="003C4CE1" w:rsidRPr="003C4CE1" w:rsidRDefault="003C4CE1" w:rsidP="003C4CE1">
            <w:pPr>
              <w:pStyle w:val="NoSpacing"/>
              <w:rPr>
                <w:rFonts w:eastAsia="Times New Roman"/>
              </w:rPr>
            </w:pPr>
            <w:r w:rsidRPr="003C4CE1">
              <w:rPr>
                <w:rFonts w:eastAsia="Times New Roman"/>
              </w:rPr>
              <w:t>and Internal</w:t>
            </w:r>
          </w:p>
          <w:p w14:paraId="46BF24AF" w14:textId="77777777" w:rsidR="003C4CE1" w:rsidRPr="003C4CE1" w:rsidRDefault="003C4CE1" w:rsidP="003C4CE1">
            <w:pPr>
              <w:pStyle w:val="NoSpacing"/>
              <w:rPr>
                <w:rFonts w:eastAsia="Times New Roman"/>
              </w:rPr>
            </w:pPr>
            <w:r w:rsidRPr="003C4CE1">
              <w:rPr>
                <w:rFonts w:eastAsia="Times New Roman"/>
              </w:rPr>
              <w:t>Exclusions.</w:t>
            </w:r>
          </w:p>
          <w:p w14:paraId="2DEF2012" w14:textId="77777777" w:rsidR="003C4CE1" w:rsidRPr="003C4CE1" w:rsidRDefault="003C4CE1" w:rsidP="003C4CE1">
            <w:pPr>
              <w:pStyle w:val="NoSpacing"/>
              <w:rPr>
                <w:rFonts w:eastAsia="Times New Roman"/>
              </w:rPr>
            </w:pPr>
            <w:r w:rsidRPr="003C4CE1">
              <w:rPr>
                <w:rFonts w:eastAsia="Times New Roman"/>
              </w:rPr>
              <w:t>Student Voice.</w:t>
            </w:r>
          </w:p>
        </w:tc>
        <w:tc>
          <w:tcPr>
            <w:tcW w:w="1803" w:type="dxa"/>
          </w:tcPr>
          <w:p w14:paraId="49AE2BDA" w14:textId="77777777" w:rsidR="003C4CE1" w:rsidRPr="003C4CE1" w:rsidRDefault="003C4CE1" w:rsidP="001F232C">
            <w:pPr>
              <w:pStyle w:val="NoSpacing"/>
              <w:rPr>
                <w:rFonts w:eastAsia="Times New Roman"/>
              </w:rPr>
            </w:pPr>
            <w:r>
              <w:rPr>
                <w:rFonts w:eastAsia="Times New Roman"/>
              </w:rPr>
              <w:t>LMT</w:t>
            </w:r>
          </w:p>
        </w:tc>
        <w:tc>
          <w:tcPr>
            <w:tcW w:w="1803" w:type="dxa"/>
          </w:tcPr>
          <w:p w14:paraId="39D537D1" w14:textId="77777777" w:rsidR="003C4CE1" w:rsidRPr="003C4CE1" w:rsidRDefault="003C4CE1" w:rsidP="001F232C">
            <w:pPr>
              <w:pStyle w:val="NoSpacing"/>
              <w:rPr>
                <w:rFonts w:eastAsia="Times New Roman"/>
              </w:rPr>
            </w:pPr>
            <w:r w:rsidRPr="003C4CE1">
              <w:rPr>
                <w:rFonts w:eastAsia="Times New Roman"/>
              </w:rPr>
              <w:t>Ongoing – review each term</w:t>
            </w:r>
          </w:p>
        </w:tc>
        <w:tc>
          <w:tcPr>
            <w:tcW w:w="1804" w:type="dxa"/>
          </w:tcPr>
          <w:p w14:paraId="43CB1CCD" w14:textId="77777777" w:rsidR="00400484" w:rsidRPr="00400484" w:rsidRDefault="00400484" w:rsidP="00400484">
            <w:pPr>
              <w:pStyle w:val="NoSpacing"/>
              <w:rPr>
                <w:rFonts w:eastAsia="Times New Roman"/>
              </w:rPr>
            </w:pPr>
            <w:r>
              <w:rPr>
                <w:rFonts w:eastAsia="Times New Roman"/>
              </w:rPr>
              <w:t>By July 2023</w:t>
            </w:r>
            <w:r w:rsidRPr="00400484">
              <w:rPr>
                <w:rFonts w:eastAsia="Times New Roman"/>
              </w:rPr>
              <w:t xml:space="preserve"> a</w:t>
            </w:r>
          </w:p>
          <w:p w14:paraId="621CB013" w14:textId="77777777" w:rsidR="00400484" w:rsidRPr="00400484" w:rsidRDefault="00400484" w:rsidP="00400484">
            <w:pPr>
              <w:pStyle w:val="NoSpacing"/>
              <w:rPr>
                <w:rFonts w:eastAsia="Times New Roman"/>
              </w:rPr>
            </w:pPr>
            <w:r w:rsidRPr="00400484">
              <w:rPr>
                <w:rFonts w:eastAsia="Times New Roman"/>
              </w:rPr>
              <w:t>decrease in the</w:t>
            </w:r>
          </w:p>
          <w:p w14:paraId="019BAD4F" w14:textId="77777777" w:rsidR="00400484" w:rsidRPr="00400484" w:rsidRDefault="00400484" w:rsidP="00400484">
            <w:pPr>
              <w:pStyle w:val="NoSpacing"/>
              <w:rPr>
                <w:rFonts w:eastAsia="Times New Roman"/>
              </w:rPr>
            </w:pPr>
            <w:r w:rsidRPr="00400484">
              <w:rPr>
                <w:rFonts w:eastAsia="Times New Roman"/>
              </w:rPr>
              <w:t>number of</w:t>
            </w:r>
          </w:p>
          <w:p w14:paraId="4C547276" w14:textId="77777777" w:rsidR="00400484" w:rsidRPr="00400484" w:rsidRDefault="00400484" w:rsidP="00400484">
            <w:pPr>
              <w:pStyle w:val="NoSpacing"/>
              <w:rPr>
                <w:rFonts w:eastAsia="Times New Roman"/>
              </w:rPr>
            </w:pPr>
            <w:r w:rsidRPr="00400484">
              <w:rPr>
                <w:rFonts w:eastAsia="Times New Roman"/>
              </w:rPr>
              <w:t>incidents from</w:t>
            </w:r>
          </w:p>
          <w:p w14:paraId="5EB7ECA3" w14:textId="77777777" w:rsidR="00400484" w:rsidRPr="00400484" w:rsidRDefault="00400484" w:rsidP="00400484">
            <w:pPr>
              <w:pStyle w:val="NoSpacing"/>
              <w:rPr>
                <w:rFonts w:eastAsia="Times New Roman"/>
              </w:rPr>
            </w:pPr>
            <w:r w:rsidRPr="00400484">
              <w:rPr>
                <w:rFonts w:eastAsia="Times New Roman"/>
              </w:rPr>
              <w:t>the previous two</w:t>
            </w:r>
          </w:p>
          <w:p w14:paraId="50FE115D" w14:textId="77777777" w:rsidR="003C4CE1" w:rsidRPr="003C4CE1" w:rsidRDefault="00400484" w:rsidP="00400484">
            <w:pPr>
              <w:pStyle w:val="NoSpacing"/>
              <w:rPr>
                <w:rFonts w:eastAsia="Times New Roman"/>
              </w:rPr>
            </w:pPr>
            <w:r w:rsidRPr="00400484">
              <w:rPr>
                <w:rFonts w:eastAsia="Times New Roman"/>
              </w:rPr>
              <w:t>years</w:t>
            </w:r>
          </w:p>
        </w:tc>
      </w:tr>
      <w:tr w:rsidR="003C4CE1" w14:paraId="7BA8D534" w14:textId="77777777" w:rsidTr="003C4CE1">
        <w:tc>
          <w:tcPr>
            <w:tcW w:w="1803" w:type="dxa"/>
          </w:tcPr>
          <w:p w14:paraId="498149FB" w14:textId="77777777" w:rsidR="00400484" w:rsidRPr="00400484" w:rsidRDefault="00400484" w:rsidP="00400484">
            <w:pPr>
              <w:pStyle w:val="NoSpacing"/>
              <w:rPr>
                <w:rFonts w:eastAsia="Times New Roman"/>
              </w:rPr>
            </w:pPr>
            <w:r w:rsidRPr="00400484">
              <w:rPr>
                <w:rFonts w:eastAsia="Times New Roman"/>
              </w:rPr>
              <w:t>Strengthen the</w:t>
            </w:r>
          </w:p>
          <w:p w14:paraId="0000119B" w14:textId="77777777" w:rsidR="00400484" w:rsidRPr="00400484" w:rsidRDefault="00400484" w:rsidP="00400484">
            <w:pPr>
              <w:pStyle w:val="NoSpacing"/>
              <w:rPr>
                <w:rFonts w:eastAsia="Times New Roman"/>
              </w:rPr>
            </w:pPr>
            <w:r w:rsidRPr="00400484">
              <w:rPr>
                <w:rFonts w:eastAsia="Times New Roman"/>
              </w:rPr>
              <w:t>connections</w:t>
            </w:r>
          </w:p>
          <w:p w14:paraId="1DB01E9C" w14:textId="77777777" w:rsidR="00400484" w:rsidRPr="00400484" w:rsidRDefault="00400484" w:rsidP="00400484">
            <w:pPr>
              <w:pStyle w:val="NoSpacing"/>
              <w:rPr>
                <w:rFonts w:eastAsia="Times New Roman"/>
              </w:rPr>
            </w:pPr>
            <w:r>
              <w:rPr>
                <w:rFonts w:eastAsia="Times New Roman"/>
              </w:rPr>
              <w:t xml:space="preserve">between strands of </w:t>
            </w:r>
            <w:r w:rsidRPr="00400484">
              <w:rPr>
                <w:rFonts w:eastAsia="Times New Roman"/>
              </w:rPr>
              <w:t>the personal</w:t>
            </w:r>
          </w:p>
          <w:p w14:paraId="0892FC1A" w14:textId="77777777" w:rsidR="00400484" w:rsidRPr="00400484" w:rsidRDefault="00400484" w:rsidP="00400484">
            <w:pPr>
              <w:pStyle w:val="NoSpacing"/>
              <w:rPr>
                <w:rFonts w:eastAsia="Times New Roman"/>
              </w:rPr>
            </w:pPr>
            <w:r w:rsidRPr="00400484">
              <w:rPr>
                <w:rFonts w:eastAsia="Times New Roman"/>
              </w:rPr>
              <w:t>development</w:t>
            </w:r>
          </w:p>
          <w:p w14:paraId="09DE1FE8" w14:textId="77777777" w:rsidR="003C4CE1" w:rsidRPr="003C4CE1" w:rsidRDefault="00400484" w:rsidP="00400484">
            <w:pPr>
              <w:pStyle w:val="NoSpacing"/>
              <w:rPr>
                <w:rFonts w:eastAsia="Times New Roman"/>
              </w:rPr>
            </w:pPr>
            <w:r w:rsidRPr="00400484">
              <w:rPr>
                <w:rFonts w:eastAsia="Times New Roman"/>
              </w:rPr>
              <w:t>curriculum</w:t>
            </w:r>
          </w:p>
        </w:tc>
        <w:tc>
          <w:tcPr>
            <w:tcW w:w="1803" w:type="dxa"/>
          </w:tcPr>
          <w:p w14:paraId="297AAC13" w14:textId="77777777" w:rsidR="003C4CE1" w:rsidRDefault="00400484" w:rsidP="001F232C">
            <w:pPr>
              <w:pStyle w:val="NoSpacing"/>
              <w:rPr>
                <w:rFonts w:eastAsia="Times New Roman"/>
              </w:rPr>
            </w:pPr>
            <w:r>
              <w:rPr>
                <w:rFonts w:eastAsia="Times New Roman"/>
              </w:rPr>
              <w:t>Curriculum maps</w:t>
            </w:r>
          </w:p>
          <w:p w14:paraId="62280F7F" w14:textId="77777777" w:rsidR="00400484" w:rsidRDefault="00400484" w:rsidP="001F232C">
            <w:pPr>
              <w:pStyle w:val="NoSpacing"/>
              <w:rPr>
                <w:rFonts w:eastAsia="Times New Roman"/>
              </w:rPr>
            </w:pPr>
            <w:proofErr w:type="spellStart"/>
            <w:r>
              <w:rPr>
                <w:rFonts w:eastAsia="Times New Roman"/>
              </w:rPr>
              <w:t>Curriculm</w:t>
            </w:r>
            <w:proofErr w:type="spellEnd"/>
            <w:r>
              <w:rPr>
                <w:rFonts w:eastAsia="Times New Roman"/>
              </w:rPr>
              <w:t xml:space="preserve"> meetings</w:t>
            </w:r>
          </w:p>
          <w:p w14:paraId="35E756A0" w14:textId="77777777" w:rsidR="00400484" w:rsidRPr="003C4CE1" w:rsidRDefault="00400484" w:rsidP="001F232C">
            <w:pPr>
              <w:pStyle w:val="NoSpacing"/>
              <w:rPr>
                <w:rFonts w:eastAsia="Times New Roman"/>
              </w:rPr>
            </w:pPr>
          </w:p>
        </w:tc>
        <w:tc>
          <w:tcPr>
            <w:tcW w:w="1803" w:type="dxa"/>
          </w:tcPr>
          <w:p w14:paraId="06F309A7" w14:textId="77777777" w:rsidR="003C4CE1" w:rsidRDefault="00400484" w:rsidP="001F232C">
            <w:pPr>
              <w:pStyle w:val="NoSpacing"/>
              <w:rPr>
                <w:rFonts w:eastAsia="Times New Roman"/>
              </w:rPr>
            </w:pPr>
            <w:r>
              <w:rPr>
                <w:rFonts w:eastAsia="Times New Roman"/>
              </w:rPr>
              <w:t>Nikki Lightfoot</w:t>
            </w:r>
          </w:p>
          <w:p w14:paraId="34C5F0C2" w14:textId="77777777" w:rsidR="00400484" w:rsidRPr="003C4CE1" w:rsidRDefault="00400484" w:rsidP="001F232C">
            <w:pPr>
              <w:pStyle w:val="NoSpacing"/>
              <w:rPr>
                <w:rFonts w:eastAsia="Times New Roman"/>
              </w:rPr>
            </w:pPr>
            <w:r>
              <w:rPr>
                <w:rFonts w:eastAsia="Times New Roman"/>
              </w:rPr>
              <w:t>Maxine Symes</w:t>
            </w:r>
          </w:p>
        </w:tc>
        <w:tc>
          <w:tcPr>
            <w:tcW w:w="1803" w:type="dxa"/>
          </w:tcPr>
          <w:p w14:paraId="28B218F2" w14:textId="77777777" w:rsidR="003C4CE1" w:rsidRPr="003C4CE1" w:rsidRDefault="00400484" w:rsidP="001F232C">
            <w:pPr>
              <w:pStyle w:val="NoSpacing"/>
              <w:rPr>
                <w:rFonts w:eastAsia="Times New Roman"/>
              </w:rPr>
            </w:pPr>
            <w:r>
              <w:rPr>
                <w:rFonts w:eastAsia="Times New Roman"/>
              </w:rPr>
              <w:t>By end of July 2023</w:t>
            </w:r>
          </w:p>
        </w:tc>
        <w:tc>
          <w:tcPr>
            <w:tcW w:w="1804" w:type="dxa"/>
          </w:tcPr>
          <w:p w14:paraId="5373C6EB" w14:textId="77777777" w:rsidR="00400484" w:rsidRPr="00400484" w:rsidRDefault="00400484" w:rsidP="00400484">
            <w:pPr>
              <w:pStyle w:val="NoSpacing"/>
              <w:rPr>
                <w:rFonts w:eastAsia="Times New Roman"/>
              </w:rPr>
            </w:pPr>
            <w:r w:rsidRPr="00400484">
              <w:rPr>
                <w:rFonts w:eastAsia="Times New Roman"/>
              </w:rPr>
              <w:t>Reduce the</w:t>
            </w:r>
          </w:p>
          <w:p w14:paraId="1BA2F865" w14:textId="77777777" w:rsidR="00400484" w:rsidRPr="00400484" w:rsidRDefault="00400484" w:rsidP="00400484">
            <w:pPr>
              <w:pStyle w:val="NoSpacing"/>
              <w:rPr>
                <w:rFonts w:eastAsia="Times New Roman"/>
              </w:rPr>
            </w:pPr>
            <w:r w:rsidRPr="00400484">
              <w:rPr>
                <w:rFonts w:eastAsia="Times New Roman"/>
              </w:rPr>
              <w:t>number of</w:t>
            </w:r>
          </w:p>
          <w:p w14:paraId="561FF80F" w14:textId="77777777" w:rsidR="00400484" w:rsidRPr="00400484" w:rsidRDefault="00400484" w:rsidP="00400484">
            <w:pPr>
              <w:pStyle w:val="NoSpacing"/>
              <w:rPr>
                <w:rFonts w:eastAsia="Times New Roman"/>
              </w:rPr>
            </w:pPr>
            <w:r w:rsidRPr="00400484">
              <w:rPr>
                <w:rFonts w:eastAsia="Times New Roman"/>
              </w:rPr>
              <w:t>incidents (linked</w:t>
            </w:r>
          </w:p>
          <w:p w14:paraId="237C2839" w14:textId="77777777" w:rsidR="00400484" w:rsidRPr="00400484" w:rsidRDefault="00400484" w:rsidP="00400484">
            <w:pPr>
              <w:pStyle w:val="NoSpacing"/>
              <w:rPr>
                <w:rFonts w:eastAsia="Times New Roman"/>
              </w:rPr>
            </w:pPr>
            <w:r>
              <w:rPr>
                <w:rFonts w:eastAsia="Times New Roman"/>
              </w:rPr>
              <w:t xml:space="preserve">to characteristics of inequality) from </w:t>
            </w:r>
            <w:r w:rsidRPr="00400484">
              <w:rPr>
                <w:rFonts w:eastAsia="Times New Roman"/>
              </w:rPr>
              <w:t>the previous 2</w:t>
            </w:r>
          </w:p>
          <w:p w14:paraId="6D1FE533" w14:textId="77777777" w:rsidR="003C4CE1" w:rsidRPr="003C4CE1" w:rsidRDefault="00400484" w:rsidP="00400484">
            <w:pPr>
              <w:pStyle w:val="NoSpacing"/>
              <w:rPr>
                <w:rFonts w:eastAsia="Times New Roman"/>
              </w:rPr>
            </w:pPr>
            <w:r w:rsidRPr="00400484">
              <w:rPr>
                <w:rFonts w:eastAsia="Times New Roman"/>
              </w:rPr>
              <w:t>years</w:t>
            </w:r>
          </w:p>
        </w:tc>
      </w:tr>
    </w:tbl>
    <w:p w14:paraId="17081983" w14:textId="77777777" w:rsidR="003C4CE1" w:rsidRPr="003C4CE1" w:rsidRDefault="003C4CE1" w:rsidP="001F232C">
      <w:pPr>
        <w:pStyle w:val="NoSpacing"/>
        <w:rPr>
          <w:rFonts w:eastAsia="Times New Roman"/>
          <w:b/>
        </w:rPr>
      </w:pPr>
    </w:p>
    <w:sectPr w:rsidR="003C4CE1" w:rsidRPr="003C4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208.8pt;height:332.4pt" o:bullet="t">
        <v:imagedata r:id="rId1" o:title="TK_LOGO_POINTER_RGB_bullet_blue"/>
      </v:shape>
    </w:pict>
  </w:numPicBullet>
  <w:abstractNum w:abstractNumId="0" w15:restartNumberingAfterBreak="0">
    <w:nsid w:val="02F51EB8"/>
    <w:multiLevelType w:val="multilevel"/>
    <w:tmpl w:val="4A4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14C4"/>
    <w:multiLevelType w:val="hybridMultilevel"/>
    <w:tmpl w:val="CE9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E2CCB"/>
    <w:multiLevelType w:val="multilevel"/>
    <w:tmpl w:val="28DC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40153"/>
    <w:multiLevelType w:val="multilevel"/>
    <w:tmpl w:val="F4B4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B6B47"/>
    <w:multiLevelType w:val="multilevel"/>
    <w:tmpl w:val="C7CE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8540E"/>
    <w:multiLevelType w:val="multilevel"/>
    <w:tmpl w:val="B0EA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54024"/>
    <w:multiLevelType w:val="multilevel"/>
    <w:tmpl w:val="BA8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F0C00"/>
    <w:multiLevelType w:val="multilevel"/>
    <w:tmpl w:val="3D8A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D66B5"/>
    <w:multiLevelType w:val="multilevel"/>
    <w:tmpl w:val="0846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82E69"/>
    <w:multiLevelType w:val="multilevel"/>
    <w:tmpl w:val="5C1A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27E97"/>
    <w:multiLevelType w:val="multilevel"/>
    <w:tmpl w:val="879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4CDD0229"/>
    <w:multiLevelType w:val="multilevel"/>
    <w:tmpl w:val="219A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23D56"/>
    <w:multiLevelType w:val="multilevel"/>
    <w:tmpl w:val="895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151FD"/>
    <w:multiLevelType w:val="multilevel"/>
    <w:tmpl w:val="523E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AF0833"/>
    <w:multiLevelType w:val="multilevel"/>
    <w:tmpl w:val="5C7696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8B3F08"/>
    <w:multiLevelType w:val="multilevel"/>
    <w:tmpl w:val="C02A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7B7"/>
    <w:multiLevelType w:val="multilevel"/>
    <w:tmpl w:val="900E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73DD7"/>
    <w:multiLevelType w:val="multilevel"/>
    <w:tmpl w:val="28A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AC5F30"/>
    <w:multiLevelType w:val="multilevel"/>
    <w:tmpl w:val="E9E4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243F75"/>
    <w:multiLevelType w:val="multilevel"/>
    <w:tmpl w:val="377A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C44D1"/>
    <w:multiLevelType w:val="multilevel"/>
    <w:tmpl w:val="6E96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90FEB"/>
    <w:multiLevelType w:val="multilevel"/>
    <w:tmpl w:val="AF46B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19E4"/>
    <w:multiLevelType w:val="multilevel"/>
    <w:tmpl w:val="C67C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F0568"/>
    <w:multiLevelType w:val="multilevel"/>
    <w:tmpl w:val="2D22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A1F8B"/>
    <w:multiLevelType w:val="multilevel"/>
    <w:tmpl w:val="882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778AB"/>
    <w:multiLevelType w:val="multilevel"/>
    <w:tmpl w:val="13B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EA65B4"/>
    <w:multiLevelType w:val="multilevel"/>
    <w:tmpl w:val="09A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6DA5"/>
    <w:multiLevelType w:val="multilevel"/>
    <w:tmpl w:val="3FB8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49210071">
    <w:abstractNumId w:val="22"/>
  </w:num>
  <w:num w:numId="2" w16cid:durableId="1065563473">
    <w:abstractNumId w:val="24"/>
  </w:num>
  <w:num w:numId="3" w16cid:durableId="85082013">
    <w:abstractNumId w:val="6"/>
  </w:num>
  <w:num w:numId="4" w16cid:durableId="1602446491">
    <w:abstractNumId w:val="5"/>
  </w:num>
  <w:num w:numId="5" w16cid:durableId="1797332883">
    <w:abstractNumId w:val="13"/>
  </w:num>
  <w:num w:numId="6" w16cid:durableId="784540913">
    <w:abstractNumId w:val="4"/>
  </w:num>
  <w:num w:numId="7" w16cid:durableId="1552037716">
    <w:abstractNumId w:val="25"/>
  </w:num>
  <w:num w:numId="8" w16cid:durableId="229777115">
    <w:abstractNumId w:val="7"/>
  </w:num>
  <w:num w:numId="9" w16cid:durableId="1911958938">
    <w:abstractNumId w:val="23"/>
  </w:num>
  <w:num w:numId="10" w16cid:durableId="1728069617">
    <w:abstractNumId w:val="2"/>
  </w:num>
  <w:num w:numId="11" w16cid:durableId="887760058">
    <w:abstractNumId w:val="10"/>
  </w:num>
  <w:num w:numId="12" w16cid:durableId="414860899">
    <w:abstractNumId w:val="15"/>
  </w:num>
  <w:num w:numId="13" w16cid:durableId="2066683147">
    <w:abstractNumId w:val="14"/>
  </w:num>
  <w:num w:numId="14" w16cid:durableId="622347756">
    <w:abstractNumId w:val="0"/>
  </w:num>
  <w:num w:numId="15" w16cid:durableId="558051252">
    <w:abstractNumId w:val="18"/>
  </w:num>
  <w:num w:numId="16" w16cid:durableId="1368991309">
    <w:abstractNumId w:val="20"/>
  </w:num>
  <w:num w:numId="17" w16cid:durableId="421338314">
    <w:abstractNumId w:val="27"/>
  </w:num>
  <w:num w:numId="18" w16cid:durableId="1315643421">
    <w:abstractNumId w:val="8"/>
  </w:num>
  <w:num w:numId="19" w16cid:durableId="2005936345">
    <w:abstractNumId w:val="12"/>
  </w:num>
  <w:num w:numId="20" w16cid:durableId="642582187">
    <w:abstractNumId w:val="3"/>
  </w:num>
  <w:num w:numId="21" w16cid:durableId="794103090">
    <w:abstractNumId w:val="28"/>
  </w:num>
  <w:num w:numId="22" w16cid:durableId="1022517530">
    <w:abstractNumId w:val="21"/>
  </w:num>
  <w:num w:numId="23" w16cid:durableId="889001262">
    <w:abstractNumId w:val="9"/>
  </w:num>
  <w:num w:numId="24" w16cid:durableId="2004118376">
    <w:abstractNumId w:val="26"/>
  </w:num>
  <w:num w:numId="25" w16cid:durableId="1419987114">
    <w:abstractNumId w:val="16"/>
  </w:num>
  <w:num w:numId="26" w16cid:durableId="1128276270">
    <w:abstractNumId w:val="17"/>
  </w:num>
  <w:num w:numId="27" w16cid:durableId="2041276039">
    <w:abstractNumId w:val="19"/>
  </w:num>
  <w:num w:numId="28" w16cid:durableId="591429172">
    <w:abstractNumId w:val="29"/>
  </w:num>
  <w:num w:numId="29" w16cid:durableId="154273453">
    <w:abstractNumId w:val="11"/>
  </w:num>
  <w:num w:numId="30" w16cid:durableId="212410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97"/>
    <w:rsid w:val="00170E0D"/>
    <w:rsid w:val="001F232C"/>
    <w:rsid w:val="002534EA"/>
    <w:rsid w:val="002D4E5B"/>
    <w:rsid w:val="003C4CE1"/>
    <w:rsid w:val="00400484"/>
    <w:rsid w:val="00464A6C"/>
    <w:rsid w:val="004F724F"/>
    <w:rsid w:val="00707D1D"/>
    <w:rsid w:val="008818ED"/>
    <w:rsid w:val="009963BB"/>
    <w:rsid w:val="00AB5D2F"/>
    <w:rsid w:val="00EE6653"/>
    <w:rsid w:val="00EE7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39A310"/>
  <w15:chartTrackingRefBased/>
  <w15:docId w15:val="{C44D2CEA-E99B-4CDE-A063-673D82BB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D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E7A9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E7A9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A9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E7A9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E7A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7A97"/>
    <w:rPr>
      <w:color w:val="0000FF"/>
      <w:u w:val="single"/>
    </w:rPr>
  </w:style>
  <w:style w:type="character" w:customStyle="1" w:styleId="bold">
    <w:name w:val="bold"/>
    <w:basedOn w:val="DefaultParagraphFont"/>
    <w:rsid w:val="00EE7A97"/>
  </w:style>
  <w:style w:type="character" w:customStyle="1" w:styleId="italic">
    <w:name w:val="italic"/>
    <w:basedOn w:val="DefaultParagraphFont"/>
    <w:rsid w:val="00EE7A97"/>
  </w:style>
  <w:style w:type="paragraph" w:styleId="NoSpacing">
    <w:name w:val="No Spacing"/>
    <w:link w:val="NoSpacingChar"/>
    <w:uiPriority w:val="1"/>
    <w:qFormat/>
    <w:rsid w:val="002D4E5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D4E5B"/>
    <w:rPr>
      <w:rFonts w:eastAsiaTheme="minorEastAsia"/>
      <w:lang w:val="en-US" w:eastAsia="ja-JP"/>
    </w:rPr>
  </w:style>
  <w:style w:type="paragraph" w:customStyle="1" w:styleId="1bodycopy10pt">
    <w:name w:val="1 body copy 10pt"/>
    <w:basedOn w:val="Normal"/>
    <w:link w:val="1bodycopy10ptChar"/>
    <w:qFormat/>
    <w:rsid w:val="002D4E5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2D4E5B"/>
    <w:rPr>
      <w:rFonts w:ascii="Arial" w:eastAsia="MS Mincho" w:hAnsi="Arial" w:cs="Times New Roman"/>
      <w:sz w:val="20"/>
      <w:szCs w:val="24"/>
      <w:lang w:val="en-US"/>
    </w:rPr>
  </w:style>
  <w:style w:type="paragraph" w:customStyle="1" w:styleId="1bodycopy11pt">
    <w:name w:val="1 body copy 11pt"/>
    <w:autoRedefine/>
    <w:rsid w:val="002D4E5B"/>
    <w:pPr>
      <w:spacing w:after="120" w:line="240" w:lineRule="auto"/>
      <w:ind w:right="850"/>
    </w:pPr>
    <w:rPr>
      <w:rFonts w:ascii="Arial" w:eastAsia="MS Mincho" w:hAnsi="Arial" w:cs="Arial"/>
      <w:szCs w:val="24"/>
      <w:lang w:val="en-US"/>
    </w:rPr>
  </w:style>
  <w:style w:type="paragraph" w:styleId="BalloonText">
    <w:name w:val="Balloon Text"/>
    <w:basedOn w:val="Normal"/>
    <w:link w:val="BalloonTextChar"/>
    <w:uiPriority w:val="99"/>
    <w:semiHidden/>
    <w:unhideWhenUsed/>
    <w:rsid w:val="00AB5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D2F"/>
    <w:rPr>
      <w:rFonts w:ascii="Segoe UI" w:hAnsi="Segoe UI" w:cs="Segoe UI"/>
      <w:sz w:val="18"/>
      <w:szCs w:val="18"/>
    </w:rPr>
  </w:style>
  <w:style w:type="character" w:customStyle="1" w:styleId="Heading1Char">
    <w:name w:val="Heading 1 Char"/>
    <w:basedOn w:val="DefaultParagraphFont"/>
    <w:link w:val="Heading1"/>
    <w:uiPriority w:val="9"/>
    <w:rsid w:val="00AB5D2F"/>
    <w:rPr>
      <w:rFonts w:asciiTheme="majorHAnsi" w:eastAsiaTheme="majorEastAsia" w:hAnsiTheme="majorHAnsi" w:cstheme="majorBidi"/>
      <w:color w:val="2E74B5" w:themeColor="accent1" w:themeShade="BF"/>
      <w:sz w:val="32"/>
      <w:szCs w:val="32"/>
    </w:rPr>
  </w:style>
  <w:style w:type="paragraph" w:customStyle="1" w:styleId="4Bulletedcopyblue">
    <w:name w:val="4 Bulleted copy blue"/>
    <w:basedOn w:val="Normal"/>
    <w:qFormat/>
    <w:rsid w:val="00AB5D2F"/>
    <w:pPr>
      <w:numPr>
        <w:numId w:val="28"/>
      </w:numPr>
      <w:spacing w:after="120" w:line="240" w:lineRule="auto"/>
    </w:pPr>
    <w:rPr>
      <w:rFonts w:ascii="Arial" w:eastAsia="MS Mincho" w:hAnsi="Arial" w:cs="Arial"/>
      <w:sz w:val="20"/>
      <w:szCs w:val="20"/>
      <w:lang w:val="en-US"/>
    </w:rPr>
  </w:style>
  <w:style w:type="paragraph" w:styleId="TOCHeading">
    <w:name w:val="TOC Heading"/>
    <w:basedOn w:val="Heading1"/>
    <w:next w:val="Normal"/>
    <w:uiPriority w:val="39"/>
    <w:unhideWhenUsed/>
    <w:rsid w:val="00AB5D2F"/>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AB5D2F"/>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AB5D2F"/>
    <w:pPr>
      <w:spacing w:before="240"/>
    </w:pPr>
    <w:rPr>
      <w:b/>
      <w:color w:val="12263F"/>
      <w:sz w:val="24"/>
    </w:rPr>
  </w:style>
  <w:style w:type="character" w:customStyle="1" w:styleId="Subhead2Char">
    <w:name w:val="Subhead 2 Char"/>
    <w:link w:val="Subhead2"/>
    <w:rsid w:val="00AB5D2F"/>
    <w:rPr>
      <w:rFonts w:ascii="Arial" w:eastAsia="MS Mincho" w:hAnsi="Arial" w:cs="Times New Roman"/>
      <w:b/>
      <w:color w:val="12263F"/>
      <w:sz w:val="24"/>
      <w:szCs w:val="24"/>
      <w:lang w:val="en-US"/>
    </w:rPr>
  </w:style>
  <w:style w:type="table" w:styleId="TableGrid">
    <w:name w:val="Table Grid"/>
    <w:basedOn w:val="TableNormal"/>
    <w:uiPriority w:val="39"/>
    <w:rsid w:val="003C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2222">
      <w:bodyDiv w:val="1"/>
      <w:marLeft w:val="0"/>
      <w:marRight w:val="0"/>
      <w:marTop w:val="0"/>
      <w:marBottom w:val="0"/>
      <w:divBdr>
        <w:top w:val="none" w:sz="0" w:space="0" w:color="auto"/>
        <w:left w:val="none" w:sz="0" w:space="0" w:color="auto"/>
        <w:bottom w:val="none" w:sz="0" w:space="0" w:color="auto"/>
        <w:right w:val="none" w:sz="0" w:space="0" w:color="auto"/>
      </w:divBdr>
      <w:divsChild>
        <w:div w:id="1465272454">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099450">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E133468FF34DC1B0FDDDB841F22351"/>
        <w:category>
          <w:name w:val="General"/>
          <w:gallery w:val="placeholder"/>
        </w:category>
        <w:types>
          <w:type w:val="bbPlcHdr"/>
        </w:types>
        <w:behaviors>
          <w:behavior w:val="content"/>
        </w:behaviors>
        <w:guid w:val="{7959B96C-6F6B-499A-A8BA-D31F791352A0}"/>
      </w:docPartPr>
      <w:docPartBody>
        <w:p w:rsidR="00F90F73" w:rsidRDefault="00000199" w:rsidP="00000199">
          <w:pPr>
            <w:pStyle w:val="DBE133468FF34DC1B0FDDDB841F22351"/>
          </w:pPr>
          <w:r>
            <w:rPr>
              <w:rFonts w:asciiTheme="majorHAnsi" w:eastAsiaTheme="majorEastAsia" w:hAnsiTheme="majorHAnsi" w:cstheme="majorBidi"/>
              <w:color w:val="4472C4"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99"/>
    <w:rsid w:val="00000199"/>
    <w:rsid w:val="00F90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133468FF34DC1B0FDDDB841F22351">
    <w:name w:val="DBE133468FF34DC1B0FDDDB841F22351"/>
    <w:rsid w:val="000001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Equality information and objectives statement</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information and objectives statement</dc:title>
  <dc:subject/>
  <dc:creator>Diane Wilson</dc:creator>
  <cp:keywords/>
  <dc:description/>
  <cp:lastModifiedBy>Ashley - Head Teacher</cp:lastModifiedBy>
  <cp:revision>2</cp:revision>
  <cp:lastPrinted>2023-04-26T08:13:00Z</cp:lastPrinted>
  <dcterms:created xsi:type="dcterms:W3CDTF">2024-04-17T12:31:00Z</dcterms:created>
  <dcterms:modified xsi:type="dcterms:W3CDTF">2024-04-17T12:31:00Z</dcterms:modified>
</cp:coreProperties>
</file>