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9"/>
        <w:tblW w:w="15559" w:type="dxa"/>
        <w:tblLook w:val="04A0" w:firstRow="1" w:lastRow="0" w:firstColumn="1" w:lastColumn="0" w:noHBand="0" w:noVBand="1"/>
      </w:tblPr>
      <w:tblGrid>
        <w:gridCol w:w="1506"/>
        <w:gridCol w:w="1598"/>
        <w:gridCol w:w="12455"/>
      </w:tblGrid>
      <w:tr w:rsidR="001124D1" w:rsidRPr="00F17484" w14:paraId="7F0A7D66" w14:textId="77777777" w:rsidTr="000E3269">
        <w:tc>
          <w:tcPr>
            <w:tcW w:w="3104" w:type="dxa"/>
            <w:gridSpan w:val="2"/>
            <w:shd w:val="clear" w:color="auto" w:fill="FDE9D9" w:themeFill="accent6" w:themeFillTint="33"/>
            <w:vAlign w:val="center"/>
          </w:tcPr>
          <w:p w14:paraId="0FB0F6A1" w14:textId="77777777" w:rsidR="001124D1" w:rsidRPr="009340D8" w:rsidRDefault="001124D1" w:rsidP="00F84E58">
            <w:pPr>
              <w:jc w:val="center"/>
              <w:rPr>
                <w:b/>
                <w:sz w:val="20"/>
                <w:szCs w:val="20"/>
              </w:rPr>
            </w:pPr>
          </w:p>
          <w:p w14:paraId="12F2473F" w14:textId="77777777" w:rsidR="001124D1" w:rsidRPr="00F17484" w:rsidRDefault="001124D1" w:rsidP="00F84E58">
            <w:pPr>
              <w:jc w:val="center"/>
              <w:rPr>
                <w:b/>
                <w:sz w:val="20"/>
                <w:szCs w:val="20"/>
              </w:rPr>
            </w:pPr>
            <w:r w:rsidRPr="00F17484">
              <w:rPr>
                <w:b/>
                <w:sz w:val="20"/>
                <w:szCs w:val="20"/>
              </w:rPr>
              <w:t>YEAR 10</w:t>
            </w:r>
          </w:p>
          <w:p w14:paraId="73A3FDAC" w14:textId="77777777" w:rsidR="001124D1" w:rsidRPr="00F17484" w:rsidRDefault="001124D1" w:rsidP="00F84E58">
            <w:pPr>
              <w:jc w:val="center"/>
              <w:rPr>
                <w:b/>
                <w:sz w:val="20"/>
                <w:szCs w:val="20"/>
              </w:rPr>
            </w:pPr>
          </w:p>
        </w:tc>
        <w:tc>
          <w:tcPr>
            <w:tcW w:w="12455" w:type="dxa"/>
            <w:shd w:val="clear" w:color="auto" w:fill="FDE9D9" w:themeFill="accent6" w:themeFillTint="33"/>
            <w:vAlign w:val="center"/>
          </w:tcPr>
          <w:p w14:paraId="4CA21A6D" w14:textId="77777777" w:rsidR="001124D1" w:rsidRDefault="001124D1" w:rsidP="00F84E58">
            <w:pPr>
              <w:jc w:val="center"/>
              <w:rPr>
                <w:b/>
                <w:sz w:val="20"/>
                <w:szCs w:val="20"/>
              </w:rPr>
            </w:pPr>
          </w:p>
          <w:p w14:paraId="0B9336C5" w14:textId="29A8D28C" w:rsidR="001124D1" w:rsidRPr="00F17484" w:rsidRDefault="001124D1" w:rsidP="00F84E58">
            <w:pPr>
              <w:jc w:val="center"/>
              <w:rPr>
                <w:b/>
                <w:sz w:val="20"/>
                <w:szCs w:val="20"/>
              </w:rPr>
            </w:pPr>
            <w:r w:rsidRPr="00F17484">
              <w:rPr>
                <w:b/>
                <w:sz w:val="20"/>
                <w:szCs w:val="20"/>
              </w:rPr>
              <w:t xml:space="preserve">Autumn </w:t>
            </w:r>
          </w:p>
          <w:p w14:paraId="13FD7F54" w14:textId="77777777" w:rsidR="001124D1" w:rsidRPr="00F17484" w:rsidRDefault="001124D1" w:rsidP="001124D1">
            <w:pPr>
              <w:rPr>
                <w:b/>
                <w:sz w:val="20"/>
                <w:szCs w:val="20"/>
              </w:rPr>
            </w:pPr>
          </w:p>
        </w:tc>
      </w:tr>
      <w:tr w:rsidR="004273C8" w:rsidRPr="00F17484" w14:paraId="125023C5" w14:textId="77777777" w:rsidTr="00F84E58">
        <w:tc>
          <w:tcPr>
            <w:tcW w:w="1506" w:type="dxa"/>
          </w:tcPr>
          <w:p w14:paraId="5079A19F" w14:textId="77777777" w:rsidR="004273C8" w:rsidRPr="00F17484" w:rsidRDefault="004273C8" w:rsidP="00F84E58">
            <w:pPr>
              <w:jc w:val="center"/>
              <w:rPr>
                <w:sz w:val="20"/>
                <w:szCs w:val="20"/>
              </w:rPr>
            </w:pPr>
            <w:r w:rsidRPr="00F17484">
              <w:rPr>
                <w:noProof/>
                <w:sz w:val="20"/>
                <w:szCs w:val="20"/>
                <w:lang w:eastAsia="en-GB"/>
              </w:rPr>
              <w:drawing>
                <wp:inline distT="0" distB="0" distL="0" distR="0" wp14:anchorId="21032F88" wp14:editId="12433B25">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8" w:type="dxa"/>
            <w:vAlign w:val="center"/>
          </w:tcPr>
          <w:p w14:paraId="653A3C6F" w14:textId="77777777" w:rsidR="004273C8" w:rsidRPr="00F17484" w:rsidRDefault="004273C8" w:rsidP="00F84E58">
            <w:pPr>
              <w:jc w:val="center"/>
              <w:rPr>
                <w:b/>
                <w:sz w:val="20"/>
                <w:szCs w:val="20"/>
              </w:rPr>
            </w:pPr>
            <w:r w:rsidRPr="00F17484">
              <w:rPr>
                <w:b/>
                <w:sz w:val="20"/>
                <w:szCs w:val="20"/>
              </w:rPr>
              <w:t>Rights of the Child</w:t>
            </w:r>
          </w:p>
        </w:tc>
        <w:tc>
          <w:tcPr>
            <w:tcW w:w="12455" w:type="dxa"/>
            <w:vAlign w:val="center"/>
          </w:tcPr>
          <w:p w14:paraId="062D48D7" w14:textId="77777777" w:rsidR="004273C8" w:rsidRPr="00F17484" w:rsidRDefault="004273C8" w:rsidP="00F84E58">
            <w:pPr>
              <w:jc w:val="center"/>
              <w:rPr>
                <w:sz w:val="20"/>
                <w:szCs w:val="20"/>
              </w:rPr>
            </w:pPr>
            <w:r w:rsidRPr="00F17484">
              <w:rPr>
                <w:b/>
                <w:color w:val="0070C0"/>
                <w:sz w:val="20"/>
                <w:szCs w:val="20"/>
              </w:rPr>
              <w:t>Article 29 (goals of education)</w:t>
            </w:r>
            <w:r w:rsidRPr="00F17484">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1124D1" w:rsidRPr="00F17484" w14:paraId="2E963901" w14:textId="77777777" w:rsidTr="004361BD">
        <w:tc>
          <w:tcPr>
            <w:tcW w:w="1506" w:type="dxa"/>
            <w:vAlign w:val="center"/>
          </w:tcPr>
          <w:p w14:paraId="6C10D1FF" w14:textId="77777777" w:rsidR="001124D1" w:rsidRPr="00F17484" w:rsidRDefault="001124D1" w:rsidP="00F84E58">
            <w:pPr>
              <w:rPr>
                <w:sz w:val="20"/>
                <w:szCs w:val="20"/>
              </w:rPr>
            </w:pPr>
            <w:r w:rsidRPr="00F17484">
              <w:rPr>
                <w:noProof/>
                <w:sz w:val="20"/>
                <w:szCs w:val="20"/>
                <w:lang w:eastAsia="en-GB"/>
              </w:rPr>
              <w:drawing>
                <wp:inline distT="0" distB="0" distL="0" distR="0" wp14:anchorId="35F94A78" wp14:editId="37AAB14A">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8" w:type="dxa"/>
            <w:vAlign w:val="center"/>
          </w:tcPr>
          <w:p w14:paraId="5C55106E" w14:textId="77777777" w:rsidR="001124D1" w:rsidRPr="00F17484" w:rsidRDefault="001124D1" w:rsidP="00F84E58">
            <w:pPr>
              <w:jc w:val="center"/>
              <w:rPr>
                <w:b/>
                <w:sz w:val="20"/>
                <w:szCs w:val="20"/>
              </w:rPr>
            </w:pPr>
            <w:r w:rsidRPr="00F17484">
              <w:rPr>
                <w:b/>
                <w:sz w:val="20"/>
                <w:szCs w:val="20"/>
              </w:rPr>
              <w:t>English</w:t>
            </w:r>
          </w:p>
        </w:tc>
        <w:tc>
          <w:tcPr>
            <w:tcW w:w="12455" w:type="dxa"/>
            <w:vAlign w:val="center"/>
          </w:tcPr>
          <w:p w14:paraId="5DFBF0E5" w14:textId="06CE1C97" w:rsidR="00F65DFB" w:rsidRPr="00BB6E20" w:rsidRDefault="00F65DFB" w:rsidP="00F84E58">
            <w:pPr>
              <w:jc w:val="center"/>
              <w:rPr>
                <w:sz w:val="20"/>
                <w:szCs w:val="20"/>
              </w:rPr>
            </w:pPr>
            <w:r w:rsidRPr="00BB6E20">
              <w:rPr>
                <w:sz w:val="20"/>
                <w:szCs w:val="20"/>
              </w:rPr>
              <w:t>10</w:t>
            </w:r>
            <w:r w:rsidR="00BB6E20" w:rsidRPr="00BB6E20">
              <w:rPr>
                <w:sz w:val="20"/>
                <w:szCs w:val="20"/>
              </w:rPr>
              <w:t>GG -</w:t>
            </w:r>
            <w:r w:rsidRPr="00BB6E20">
              <w:rPr>
                <w:sz w:val="20"/>
                <w:szCs w:val="20"/>
              </w:rPr>
              <w:t xml:space="preserve"> Speaking and Listening </w:t>
            </w:r>
          </w:p>
          <w:p w14:paraId="1C9F83F6" w14:textId="73936D7D" w:rsidR="001124D1" w:rsidRPr="004649D1" w:rsidRDefault="00F65DFB" w:rsidP="00F84E58">
            <w:pPr>
              <w:jc w:val="center"/>
              <w:rPr>
                <w:sz w:val="20"/>
                <w:szCs w:val="20"/>
                <w:highlight w:val="yellow"/>
              </w:rPr>
            </w:pPr>
            <w:r w:rsidRPr="00BB6E20">
              <w:rPr>
                <w:sz w:val="20"/>
                <w:szCs w:val="20"/>
              </w:rPr>
              <w:t xml:space="preserve">10AK – Step up to English Component 1 </w:t>
            </w:r>
            <w:r w:rsidR="001124D1" w:rsidRPr="00BB6E20">
              <w:rPr>
                <w:sz w:val="20"/>
                <w:szCs w:val="20"/>
              </w:rPr>
              <w:t xml:space="preserve"> </w:t>
            </w:r>
            <w:r w:rsidRPr="00BB6E20">
              <w:rPr>
                <w:sz w:val="20"/>
                <w:szCs w:val="20"/>
              </w:rPr>
              <w:t>- Pets</w:t>
            </w:r>
          </w:p>
        </w:tc>
      </w:tr>
      <w:tr w:rsidR="001124D1" w:rsidRPr="00F17484" w14:paraId="358AC5CC" w14:textId="77777777" w:rsidTr="0050257A">
        <w:tc>
          <w:tcPr>
            <w:tcW w:w="1506" w:type="dxa"/>
            <w:vAlign w:val="center"/>
          </w:tcPr>
          <w:p w14:paraId="54159D86"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2A60399A" wp14:editId="488E9AFE">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8" w:type="dxa"/>
            <w:vAlign w:val="center"/>
          </w:tcPr>
          <w:p w14:paraId="5C49066E" w14:textId="77777777" w:rsidR="001124D1" w:rsidRPr="00F17484" w:rsidRDefault="001124D1" w:rsidP="00F84E58">
            <w:pPr>
              <w:jc w:val="center"/>
              <w:rPr>
                <w:b/>
                <w:sz w:val="20"/>
                <w:szCs w:val="20"/>
              </w:rPr>
            </w:pPr>
            <w:r w:rsidRPr="00F17484">
              <w:rPr>
                <w:b/>
                <w:sz w:val="20"/>
                <w:szCs w:val="20"/>
              </w:rPr>
              <w:t>Maths</w:t>
            </w:r>
          </w:p>
        </w:tc>
        <w:tc>
          <w:tcPr>
            <w:tcW w:w="12455" w:type="dxa"/>
            <w:vAlign w:val="center"/>
          </w:tcPr>
          <w:p w14:paraId="1D7277FC" w14:textId="79FC207C" w:rsidR="001124D1" w:rsidRPr="00BB6E20" w:rsidRDefault="0043556F" w:rsidP="0043556F">
            <w:pPr>
              <w:jc w:val="center"/>
              <w:rPr>
                <w:sz w:val="20"/>
                <w:szCs w:val="20"/>
              </w:rPr>
            </w:pPr>
            <w:r w:rsidRPr="00BB6E20">
              <w:rPr>
                <w:sz w:val="20"/>
                <w:szCs w:val="20"/>
              </w:rPr>
              <w:t xml:space="preserve">10AK </w:t>
            </w:r>
            <w:r w:rsidR="00C90BEA" w:rsidRPr="00BB6E20">
              <w:rPr>
                <w:sz w:val="20"/>
                <w:szCs w:val="20"/>
              </w:rPr>
              <w:t>-</w:t>
            </w:r>
            <w:r w:rsidR="00414EC7" w:rsidRPr="00BB6E20">
              <w:rPr>
                <w:sz w:val="20"/>
                <w:szCs w:val="20"/>
              </w:rPr>
              <w:t xml:space="preserve">  Place Value, Addition &amp; Subtraction, Multiplication &amp; Division, Fractions – working towards WJEC Entry Pathways Maths qualification</w:t>
            </w:r>
          </w:p>
          <w:p w14:paraId="133AB9DE" w14:textId="1B2C36F6" w:rsidR="0043556F" w:rsidRPr="00390241" w:rsidRDefault="0043556F" w:rsidP="0043556F">
            <w:pPr>
              <w:jc w:val="center"/>
              <w:rPr>
                <w:sz w:val="20"/>
                <w:szCs w:val="20"/>
              </w:rPr>
            </w:pPr>
            <w:r w:rsidRPr="00BB6E20">
              <w:rPr>
                <w:sz w:val="20"/>
                <w:szCs w:val="20"/>
              </w:rPr>
              <w:t xml:space="preserve">10GG - </w:t>
            </w:r>
            <w:r w:rsidR="00414EC7" w:rsidRPr="00BB6E20">
              <w:rPr>
                <w:sz w:val="20"/>
                <w:szCs w:val="20"/>
              </w:rPr>
              <w:t xml:space="preserve"> Rounding, Pythagoras, 2D </w:t>
            </w:r>
            <w:r w:rsidR="00891E74" w:rsidRPr="00BB6E20">
              <w:rPr>
                <w:sz w:val="20"/>
                <w:szCs w:val="20"/>
              </w:rPr>
              <w:t>Representation of 3D Shapes, Standard F</w:t>
            </w:r>
            <w:r w:rsidR="00414EC7" w:rsidRPr="00BB6E20">
              <w:rPr>
                <w:sz w:val="20"/>
                <w:szCs w:val="20"/>
              </w:rPr>
              <w:t xml:space="preserve">orm, </w:t>
            </w:r>
            <w:r w:rsidR="00BB6E20" w:rsidRPr="00BB6E20">
              <w:rPr>
                <w:sz w:val="20"/>
                <w:szCs w:val="20"/>
              </w:rPr>
              <w:t>calculating</w:t>
            </w:r>
            <w:r w:rsidR="00414EC7" w:rsidRPr="00BB6E20">
              <w:rPr>
                <w:sz w:val="20"/>
                <w:szCs w:val="20"/>
              </w:rPr>
              <w:t xml:space="preserve"> with </w:t>
            </w:r>
            <w:r w:rsidR="00891E74" w:rsidRPr="00BB6E20">
              <w:rPr>
                <w:sz w:val="20"/>
                <w:szCs w:val="20"/>
              </w:rPr>
              <w:t>P</w:t>
            </w:r>
            <w:r w:rsidR="00414EC7" w:rsidRPr="00BB6E20">
              <w:rPr>
                <w:sz w:val="20"/>
                <w:szCs w:val="20"/>
              </w:rPr>
              <w:t>ercentages</w:t>
            </w:r>
            <w:r w:rsidR="00C90BEA" w:rsidRPr="00BB6E20">
              <w:rPr>
                <w:sz w:val="20"/>
                <w:szCs w:val="20"/>
              </w:rPr>
              <w:t xml:space="preserve"> – working towards GCSE (F)</w:t>
            </w:r>
          </w:p>
          <w:p w14:paraId="394F62B6" w14:textId="5488A9E3" w:rsidR="001124D1" w:rsidRPr="008F2BFC" w:rsidRDefault="001124D1" w:rsidP="00F84E58">
            <w:pPr>
              <w:jc w:val="center"/>
              <w:rPr>
                <w:sz w:val="20"/>
                <w:szCs w:val="20"/>
                <w:highlight w:val="yellow"/>
              </w:rPr>
            </w:pPr>
          </w:p>
        </w:tc>
      </w:tr>
      <w:tr w:rsidR="001124D1" w:rsidRPr="00F17484" w14:paraId="1BC2E215" w14:textId="77777777" w:rsidTr="006D6958">
        <w:trPr>
          <w:trHeight w:val="803"/>
        </w:trPr>
        <w:tc>
          <w:tcPr>
            <w:tcW w:w="1506" w:type="dxa"/>
            <w:vAlign w:val="center"/>
          </w:tcPr>
          <w:p w14:paraId="27D2E93E" w14:textId="77777777" w:rsidR="001124D1" w:rsidRPr="00F17484" w:rsidRDefault="001124D1" w:rsidP="00F84E58">
            <w:pPr>
              <w:rPr>
                <w:sz w:val="20"/>
                <w:szCs w:val="20"/>
              </w:rPr>
            </w:pPr>
            <w:r w:rsidRPr="00F17484">
              <w:rPr>
                <w:noProof/>
                <w:sz w:val="20"/>
                <w:szCs w:val="20"/>
                <w:lang w:eastAsia="en-GB"/>
              </w:rPr>
              <w:drawing>
                <wp:inline distT="0" distB="0" distL="0" distR="0" wp14:anchorId="21DCD825" wp14:editId="305CBD10">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8" w:type="dxa"/>
            <w:vAlign w:val="center"/>
          </w:tcPr>
          <w:p w14:paraId="614AC9F6" w14:textId="77777777" w:rsidR="001124D1" w:rsidRPr="00F17484" w:rsidRDefault="001124D1" w:rsidP="00F84E58">
            <w:pPr>
              <w:jc w:val="center"/>
              <w:rPr>
                <w:b/>
                <w:sz w:val="20"/>
                <w:szCs w:val="20"/>
              </w:rPr>
            </w:pPr>
            <w:r w:rsidRPr="00F17484">
              <w:rPr>
                <w:b/>
                <w:sz w:val="20"/>
                <w:szCs w:val="20"/>
              </w:rPr>
              <w:t>Science</w:t>
            </w:r>
          </w:p>
        </w:tc>
        <w:tc>
          <w:tcPr>
            <w:tcW w:w="12455" w:type="dxa"/>
            <w:vAlign w:val="center"/>
          </w:tcPr>
          <w:p w14:paraId="2945C12F" w14:textId="77777777" w:rsidR="006D6958" w:rsidRDefault="006D6958" w:rsidP="006D6958">
            <w:pPr>
              <w:jc w:val="center"/>
              <w:rPr>
                <w:sz w:val="20"/>
                <w:szCs w:val="20"/>
                <w:highlight w:val="yellow"/>
              </w:rPr>
            </w:pPr>
          </w:p>
          <w:p w14:paraId="297F77A5" w14:textId="2C67E841" w:rsidR="006D6958" w:rsidRPr="00BB6E20" w:rsidRDefault="006D6958" w:rsidP="006D6958">
            <w:pPr>
              <w:jc w:val="center"/>
              <w:rPr>
                <w:sz w:val="20"/>
                <w:szCs w:val="20"/>
              </w:rPr>
            </w:pPr>
            <w:r w:rsidRPr="00BB6E20">
              <w:rPr>
                <w:sz w:val="20"/>
                <w:szCs w:val="20"/>
              </w:rPr>
              <w:t>10AK - The Human Body – Theory and ESA / The Human Body – TDA investigations</w:t>
            </w:r>
          </w:p>
          <w:p w14:paraId="5E85FD43" w14:textId="48168720" w:rsidR="006D6958" w:rsidRPr="006D6958" w:rsidRDefault="006D6958" w:rsidP="006D6958">
            <w:pPr>
              <w:jc w:val="center"/>
              <w:rPr>
                <w:sz w:val="20"/>
                <w:szCs w:val="20"/>
              </w:rPr>
            </w:pPr>
            <w:r w:rsidRPr="00BB6E20">
              <w:rPr>
                <w:sz w:val="20"/>
                <w:szCs w:val="20"/>
              </w:rPr>
              <w:t>10GG - Cell Biology and Organisation / Atomic Structure, Periodic Table and Bonding and Structures</w:t>
            </w:r>
          </w:p>
          <w:p w14:paraId="55398C29" w14:textId="7517C831" w:rsidR="00AD07B3" w:rsidRPr="00286685" w:rsidRDefault="006D6958" w:rsidP="006D6958">
            <w:pPr>
              <w:rPr>
                <w:sz w:val="20"/>
                <w:szCs w:val="20"/>
              </w:rPr>
            </w:pPr>
            <w:r>
              <w:rPr>
                <w:sz w:val="20"/>
                <w:szCs w:val="20"/>
              </w:rPr>
              <w:t xml:space="preserve"> </w:t>
            </w:r>
          </w:p>
        </w:tc>
      </w:tr>
      <w:tr w:rsidR="001124D1" w:rsidRPr="00F17484" w14:paraId="7B0DBE92" w14:textId="77777777" w:rsidTr="00E30ED5">
        <w:tc>
          <w:tcPr>
            <w:tcW w:w="1506" w:type="dxa"/>
            <w:vAlign w:val="center"/>
          </w:tcPr>
          <w:p w14:paraId="1E67FA4D"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70CDDC70" wp14:editId="248E956C">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15FA1811" w14:textId="77777777" w:rsidR="001124D1" w:rsidRPr="00F17484" w:rsidRDefault="001124D1" w:rsidP="00F84E58">
            <w:pPr>
              <w:jc w:val="center"/>
              <w:rPr>
                <w:sz w:val="20"/>
                <w:szCs w:val="20"/>
              </w:rPr>
            </w:pPr>
          </w:p>
        </w:tc>
        <w:tc>
          <w:tcPr>
            <w:tcW w:w="1598" w:type="dxa"/>
            <w:vAlign w:val="center"/>
          </w:tcPr>
          <w:p w14:paraId="367A1194" w14:textId="77777777" w:rsidR="001124D1" w:rsidRPr="00F17484" w:rsidRDefault="001124D1" w:rsidP="00F84E58">
            <w:pPr>
              <w:jc w:val="center"/>
              <w:rPr>
                <w:b/>
                <w:sz w:val="20"/>
                <w:szCs w:val="20"/>
              </w:rPr>
            </w:pPr>
            <w:r w:rsidRPr="00F17484">
              <w:rPr>
                <w:b/>
                <w:sz w:val="20"/>
                <w:szCs w:val="20"/>
              </w:rPr>
              <w:t>Computing/ICT</w:t>
            </w:r>
          </w:p>
        </w:tc>
        <w:tc>
          <w:tcPr>
            <w:tcW w:w="12455" w:type="dxa"/>
            <w:vAlign w:val="center"/>
          </w:tcPr>
          <w:p w14:paraId="0378B942" w14:textId="44ADB7BE" w:rsidR="001124D1" w:rsidRPr="00BB6E20" w:rsidRDefault="00256E4B" w:rsidP="00F84E58">
            <w:pPr>
              <w:jc w:val="center"/>
              <w:rPr>
                <w:sz w:val="20"/>
                <w:szCs w:val="20"/>
              </w:rPr>
            </w:pPr>
            <w:r w:rsidRPr="00BB6E20">
              <w:rPr>
                <w:b/>
                <w:bCs/>
                <w:sz w:val="20"/>
                <w:szCs w:val="20"/>
              </w:rPr>
              <w:t>10AK</w:t>
            </w:r>
            <w:r w:rsidR="00AD07B3" w:rsidRPr="00BB6E20">
              <w:rPr>
                <w:b/>
                <w:bCs/>
                <w:sz w:val="20"/>
                <w:szCs w:val="20"/>
              </w:rPr>
              <w:t xml:space="preserve"> – </w:t>
            </w:r>
            <w:r w:rsidRPr="00BB6E20">
              <w:rPr>
                <w:sz w:val="20"/>
                <w:szCs w:val="20"/>
              </w:rPr>
              <w:t>WJEC Entry Pathways Entry 3 Certificate modules – Word Processing, Presentation Software</w:t>
            </w:r>
          </w:p>
          <w:p w14:paraId="2EC29CFF" w14:textId="77953F97" w:rsidR="00AD07B3" w:rsidRPr="00286685" w:rsidRDefault="00256E4B" w:rsidP="00F84E58">
            <w:pPr>
              <w:jc w:val="center"/>
              <w:rPr>
                <w:sz w:val="20"/>
                <w:szCs w:val="20"/>
              </w:rPr>
            </w:pPr>
            <w:r w:rsidRPr="00BB6E20">
              <w:rPr>
                <w:b/>
                <w:bCs/>
                <w:sz w:val="20"/>
                <w:szCs w:val="20"/>
              </w:rPr>
              <w:t>10GG</w:t>
            </w:r>
            <w:r w:rsidR="00AD07B3" w:rsidRPr="00BB6E20">
              <w:rPr>
                <w:b/>
                <w:bCs/>
                <w:sz w:val="20"/>
                <w:szCs w:val="20"/>
              </w:rPr>
              <w:t xml:space="preserve"> – </w:t>
            </w:r>
            <w:r w:rsidR="00AD07B3" w:rsidRPr="00BB6E20">
              <w:rPr>
                <w:sz w:val="20"/>
                <w:szCs w:val="20"/>
              </w:rPr>
              <w:t>WJEC Entry Pathways</w:t>
            </w:r>
            <w:r w:rsidRPr="00BB6E20">
              <w:rPr>
                <w:sz w:val="20"/>
                <w:szCs w:val="20"/>
              </w:rPr>
              <w:t xml:space="preserve"> Level 1 Certificate m</w:t>
            </w:r>
            <w:r w:rsidR="00AD07B3" w:rsidRPr="00BB6E20">
              <w:rPr>
                <w:sz w:val="20"/>
                <w:szCs w:val="20"/>
              </w:rPr>
              <w:t>odules – Word Processing</w:t>
            </w:r>
            <w:r w:rsidRPr="00BB6E20">
              <w:rPr>
                <w:sz w:val="20"/>
                <w:szCs w:val="20"/>
              </w:rPr>
              <w:t>, Presentation Software</w:t>
            </w:r>
          </w:p>
        </w:tc>
      </w:tr>
      <w:tr w:rsidR="001124D1" w:rsidRPr="00F17484" w14:paraId="5571DFCD" w14:textId="77777777" w:rsidTr="00972549">
        <w:tc>
          <w:tcPr>
            <w:tcW w:w="1506" w:type="dxa"/>
            <w:vAlign w:val="center"/>
          </w:tcPr>
          <w:p w14:paraId="5954E25F"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0D0716E5" wp14:editId="64060DAE">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8" w:type="dxa"/>
            <w:vAlign w:val="center"/>
          </w:tcPr>
          <w:p w14:paraId="287D2FC1" w14:textId="77777777" w:rsidR="001124D1" w:rsidRPr="00F17484" w:rsidRDefault="001124D1" w:rsidP="00F84E58">
            <w:pPr>
              <w:jc w:val="center"/>
              <w:rPr>
                <w:b/>
                <w:sz w:val="20"/>
                <w:szCs w:val="20"/>
              </w:rPr>
            </w:pPr>
            <w:r w:rsidRPr="00F17484">
              <w:rPr>
                <w:b/>
                <w:sz w:val="20"/>
                <w:szCs w:val="20"/>
              </w:rPr>
              <w:t>History</w:t>
            </w:r>
          </w:p>
        </w:tc>
        <w:tc>
          <w:tcPr>
            <w:tcW w:w="12455" w:type="dxa"/>
            <w:vAlign w:val="center"/>
          </w:tcPr>
          <w:p w14:paraId="3CBDB913" w14:textId="2FE67E34" w:rsidR="001124D1" w:rsidRPr="00286685" w:rsidRDefault="000F5C1B" w:rsidP="00F84E58">
            <w:pPr>
              <w:jc w:val="center"/>
              <w:rPr>
                <w:sz w:val="20"/>
                <w:szCs w:val="20"/>
              </w:rPr>
            </w:pPr>
            <w:r w:rsidRPr="00BB6E20">
              <w:rPr>
                <w:sz w:val="20"/>
                <w:szCs w:val="20"/>
              </w:rPr>
              <w:t>GCSE History- Conflict and Tension (The Inter War Years 1919-1939)</w:t>
            </w:r>
          </w:p>
        </w:tc>
      </w:tr>
      <w:tr w:rsidR="001124D1" w:rsidRPr="00F17484" w14:paraId="109A7B40" w14:textId="77777777" w:rsidTr="00A17CEB">
        <w:tc>
          <w:tcPr>
            <w:tcW w:w="1506" w:type="dxa"/>
            <w:vAlign w:val="center"/>
          </w:tcPr>
          <w:p w14:paraId="0CA391CB" w14:textId="77777777" w:rsidR="001124D1" w:rsidRPr="00F17484" w:rsidRDefault="001124D1" w:rsidP="00A235AB">
            <w:pPr>
              <w:jc w:val="center"/>
              <w:rPr>
                <w:noProof/>
                <w:sz w:val="20"/>
                <w:szCs w:val="20"/>
                <w:lang w:eastAsia="en-GB"/>
              </w:rPr>
            </w:pPr>
            <w:r w:rsidRPr="00F17484">
              <w:rPr>
                <w:noProof/>
                <w:sz w:val="20"/>
                <w:szCs w:val="20"/>
                <w:lang w:eastAsia="en-GB"/>
              </w:rPr>
              <w:drawing>
                <wp:inline distT="0" distB="0" distL="0" distR="0" wp14:anchorId="5747B8C8" wp14:editId="7588B20F">
                  <wp:extent cx="553720" cy="553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720" cy="553720"/>
                          </a:xfrm>
                          <a:prstGeom prst="rect">
                            <a:avLst/>
                          </a:prstGeom>
                        </pic:spPr>
                      </pic:pic>
                    </a:graphicData>
                  </a:graphic>
                </wp:inline>
              </w:drawing>
            </w:r>
          </w:p>
        </w:tc>
        <w:tc>
          <w:tcPr>
            <w:tcW w:w="1598" w:type="dxa"/>
            <w:vAlign w:val="center"/>
          </w:tcPr>
          <w:p w14:paraId="7A1CD5CF" w14:textId="77777777" w:rsidR="001124D1" w:rsidRPr="00F17484" w:rsidRDefault="001124D1" w:rsidP="00A235AB">
            <w:pPr>
              <w:jc w:val="center"/>
              <w:rPr>
                <w:b/>
                <w:sz w:val="20"/>
                <w:szCs w:val="20"/>
              </w:rPr>
            </w:pPr>
            <w:r w:rsidRPr="00F17484">
              <w:rPr>
                <w:b/>
                <w:sz w:val="20"/>
                <w:szCs w:val="20"/>
              </w:rPr>
              <w:t>Humanities</w:t>
            </w:r>
          </w:p>
        </w:tc>
        <w:tc>
          <w:tcPr>
            <w:tcW w:w="12455" w:type="dxa"/>
            <w:vAlign w:val="center"/>
          </w:tcPr>
          <w:p w14:paraId="5D729A68" w14:textId="2535A245" w:rsidR="001124D1" w:rsidRPr="001D458D" w:rsidRDefault="001D458D" w:rsidP="001D458D">
            <w:pPr>
              <w:jc w:val="center"/>
              <w:rPr>
                <w:sz w:val="20"/>
                <w:szCs w:val="20"/>
                <w:highlight w:val="yellow"/>
              </w:rPr>
            </w:pPr>
            <w:r w:rsidRPr="00BB6E20">
              <w:rPr>
                <w:sz w:val="20"/>
                <w:szCs w:val="20"/>
              </w:rPr>
              <w:t>Tectonic events</w:t>
            </w:r>
          </w:p>
        </w:tc>
      </w:tr>
      <w:tr w:rsidR="001124D1" w:rsidRPr="00F17484" w14:paraId="5EE25047" w14:textId="77777777" w:rsidTr="002E4387">
        <w:tc>
          <w:tcPr>
            <w:tcW w:w="1506" w:type="dxa"/>
            <w:vAlign w:val="center"/>
          </w:tcPr>
          <w:p w14:paraId="1176F635" w14:textId="77777777" w:rsidR="001124D1" w:rsidRPr="00F17484" w:rsidRDefault="001124D1" w:rsidP="00F84E58">
            <w:pPr>
              <w:jc w:val="center"/>
              <w:rPr>
                <w:noProof/>
                <w:sz w:val="20"/>
                <w:szCs w:val="20"/>
                <w:lang w:eastAsia="en-GB"/>
              </w:rPr>
            </w:pPr>
            <w:r w:rsidRPr="00F17484">
              <w:rPr>
                <w:noProof/>
                <w:sz w:val="20"/>
                <w:szCs w:val="20"/>
                <w:lang w:eastAsia="en-GB"/>
              </w:rPr>
              <w:drawing>
                <wp:inline distT="0" distB="0" distL="0" distR="0" wp14:anchorId="1823EEC0" wp14:editId="358AF49F">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8" w:type="dxa"/>
            <w:vAlign w:val="center"/>
          </w:tcPr>
          <w:p w14:paraId="1BD00C53" w14:textId="77777777" w:rsidR="001124D1" w:rsidRPr="00F17484" w:rsidRDefault="001124D1" w:rsidP="00F84E58">
            <w:pPr>
              <w:jc w:val="center"/>
              <w:rPr>
                <w:b/>
                <w:sz w:val="20"/>
                <w:szCs w:val="20"/>
              </w:rPr>
            </w:pPr>
            <w:r w:rsidRPr="00F17484">
              <w:rPr>
                <w:b/>
                <w:sz w:val="20"/>
                <w:szCs w:val="20"/>
              </w:rPr>
              <w:t>P.E.</w:t>
            </w:r>
          </w:p>
        </w:tc>
        <w:tc>
          <w:tcPr>
            <w:tcW w:w="12455" w:type="dxa"/>
            <w:vAlign w:val="center"/>
          </w:tcPr>
          <w:p w14:paraId="682B4426" w14:textId="191D210B" w:rsidR="001124D1" w:rsidRPr="00286685" w:rsidRDefault="00BA68CA" w:rsidP="001124D1">
            <w:pPr>
              <w:jc w:val="center"/>
              <w:rPr>
                <w:sz w:val="20"/>
                <w:szCs w:val="20"/>
              </w:rPr>
            </w:pPr>
            <w:r w:rsidRPr="00BB6E20">
              <w:rPr>
                <w:rFonts w:ascii="default -" w:hAnsi="default -" w:cs="Arial"/>
                <w:sz w:val="18"/>
                <w:szCs w:val="18"/>
              </w:rPr>
              <w:t>Dodgeball / Basketball</w:t>
            </w:r>
            <w:r>
              <w:rPr>
                <w:rFonts w:ascii="default -" w:hAnsi="default -" w:cs="Arial"/>
                <w:sz w:val="18"/>
                <w:szCs w:val="18"/>
              </w:rPr>
              <w:t xml:space="preserve"> </w:t>
            </w:r>
            <w:r w:rsidR="001124D1" w:rsidRPr="00286685">
              <w:rPr>
                <w:rFonts w:ascii="default -" w:hAnsi="default -" w:cs="Arial"/>
                <w:sz w:val="18"/>
                <w:szCs w:val="18"/>
              </w:rPr>
              <w:t xml:space="preserve"> </w:t>
            </w:r>
            <w:r w:rsidR="001124D1" w:rsidRPr="00286685">
              <w:rPr>
                <w:rFonts w:cs="Arial"/>
                <w:sz w:val="20"/>
                <w:szCs w:val="18"/>
              </w:rPr>
              <w:t xml:space="preserve"> </w:t>
            </w:r>
          </w:p>
        </w:tc>
      </w:tr>
      <w:tr w:rsidR="001124D1" w:rsidRPr="00F17484" w14:paraId="0A1F1C30" w14:textId="77777777" w:rsidTr="00EE6E6A">
        <w:tc>
          <w:tcPr>
            <w:tcW w:w="1506" w:type="dxa"/>
            <w:vAlign w:val="center"/>
          </w:tcPr>
          <w:p w14:paraId="3981AFC3"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3F0DC655" wp14:editId="0E7E859F">
                  <wp:extent cx="561109" cy="561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8" w:type="dxa"/>
            <w:vAlign w:val="center"/>
          </w:tcPr>
          <w:p w14:paraId="3F409A84" w14:textId="77777777" w:rsidR="001124D1" w:rsidRPr="00F17484" w:rsidRDefault="001124D1" w:rsidP="00F84E58">
            <w:pPr>
              <w:jc w:val="center"/>
              <w:rPr>
                <w:b/>
                <w:sz w:val="20"/>
                <w:szCs w:val="20"/>
              </w:rPr>
            </w:pPr>
            <w:r w:rsidRPr="00F17484">
              <w:rPr>
                <w:b/>
                <w:sz w:val="20"/>
                <w:szCs w:val="20"/>
              </w:rPr>
              <w:t>Food Tech</w:t>
            </w:r>
          </w:p>
        </w:tc>
        <w:tc>
          <w:tcPr>
            <w:tcW w:w="12455" w:type="dxa"/>
            <w:vAlign w:val="center"/>
          </w:tcPr>
          <w:p w14:paraId="6194B91F" w14:textId="77777777" w:rsidR="001124D1" w:rsidRPr="00BB6E20" w:rsidRDefault="00B84D43" w:rsidP="00F84E58">
            <w:pPr>
              <w:jc w:val="center"/>
              <w:rPr>
                <w:sz w:val="20"/>
                <w:szCs w:val="20"/>
              </w:rPr>
            </w:pPr>
            <w:r w:rsidRPr="00BB6E20">
              <w:rPr>
                <w:sz w:val="20"/>
                <w:szCs w:val="20"/>
              </w:rPr>
              <w:t>Home Cooking Skills</w:t>
            </w:r>
          </w:p>
          <w:p w14:paraId="34EE43B4" w14:textId="03623F4E" w:rsidR="00B84D43" w:rsidRPr="00BB6E20" w:rsidRDefault="008B112E" w:rsidP="00F84E58">
            <w:pPr>
              <w:jc w:val="center"/>
              <w:rPr>
                <w:sz w:val="20"/>
                <w:szCs w:val="20"/>
              </w:rPr>
            </w:pPr>
            <w:r w:rsidRPr="00BB6E20">
              <w:rPr>
                <w:sz w:val="20"/>
                <w:szCs w:val="20"/>
              </w:rPr>
              <w:t>BTEC Level 2</w:t>
            </w:r>
          </w:p>
          <w:p w14:paraId="331D67AD" w14:textId="099E67F4" w:rsidR="00B84D43" w:rsidRPr="00883533" w:rsidRDefault="00B84D43" w:rsidP="00F84E58">
            <w:pPr>
              <w:jc w:val="center"/>
              <w:rPr>
                <w:sz w:val="20"/>
                <w:szCs w:val="20"/>
                <w:highlight w:val="yellow"/>
              </w:rPr>
            </w:pPr>
            <w:r w:rsidRPr="00BB6E20">
              <w:rPr>
                <w:sz w:val="20"/>
                <w:szCs w:val="20"/>
              </w:rPr>
              <w:t>Planning a two course meal &amp; Methods of cookery</w:t>
            </w:r>
          </w:p>
        </w:tc>
      </w:tr>
      <w:tr w:rsidR="001124D1" w:rsidRPr="00F17484" w14:paraId="648CAEF3" w14:textId="77777777" w:rsidTr="00E36B88">
        <w:tc>
          <w:tcPr>
            <w:tcW w:w="1506" w:type="dxa"/>
            <w:vAlign w:val="center"/>
          </w:tcPr>
          <w:p w14:paraId="668903B9"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26D8D6F7" wp14:editId="67BB9007">
                  <wp:extent cx="533400" cy="59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5506" cy="594739"/>
                          </a:xfrm>
                          <a:prstGeom prst="rect">
                            <a:avLst/>
                          </a:prstGeom>
                        </pic:spPr>
                      </pic:pic>
                    </a:graphicData>
                  </a:graphic>
                </wp:inline>
              </w:drawing>
            </w:r>
          </w:p>
        </w:tc>
        <w:tc>
          <w:tcPr>
            <w:tcW w:w="1598" w:type="dxa"/>
            <w:vAlign w:val="center"/>
          </w:tcPr>
          <w:p w14:paraId="3160C971" w14:textId="77777777" w:rsidR="001124D1" w:rsidRPr="00F17484" w:rsidRDefault="001124D1" w:rsidP="00F84E58">
            <w:pPr>
              <w:jc w:val="center"/>
              <w:rPr>
                <w:b/>
                <w:sz w:val="20"/>
                <w:szCs w:val="20"/>
              </w:rPr>
            </w:pPr>
            <w:r w:rsidRPr="00F17484">
              <w:rPr>
                <w:b/>
                <w:sz w:val="20"/>
                <w:szCs w:val="20"/>
              </w:rPr>
              <w:t>Creative Media</w:t>
            </w:r>
          </w:p>
        </w:tc>
        <w:tc>
          <w:tcPr>
            <w:tcW w:w="12455" w:type="dxa"/>
            <w:vAlign w:val="center"/>
          </w:tcPr>
          <w:p w14:paraId="63A5A3E0" w14:textId="54D1BA1F" w:rsidR="00DC5797" w:rsidRPr="00286685" w:rsidRDefault="00F4044B" w:rsidP="00F84E58">
            <w:pPr>
              <w:jc w:val="center"/>
              <w:rPr>
                <w:sz w:val="20"/>
                <w:szCs w:val="20"/>
              </w:rPr>
            </w:pPr>
            <w:r w:rsidRPr="00BB6E20">
              <w:rPr>
                <w:sz w:val="20"/>
                <w:szCs w:val="20"/>
              </w:rPr>
              <w:t xml:space="preserve">WJEC – Entry Level Pathways- </w:t>
            </w:r>
            <w:r w:rsidR="003477D4" w:rsidRPr="00BB6E20">
              <w:rPr>
                <w:sz w:val="20"/>
                <w:szCs w:val="20"/>
              </w:rPr>
              <w:t xml:space="preserve">Ceramics </w:t>
            </w:r>
            <w:r w:rsidRPr="00BB6E20">
              <w:rPr>
                <w:sz w:val="20"/>
                <w:szCs w:val="20"/>
              </w:rPr>
              <w:t>Art Project</w:t>
            </w:r>
          </w:p>
        </w:tc>
      </w:tr>
      <w:tr w:rsidR="001124D1" w:rsidRPr="00F17484" w14:paraId="11AF0278" w14:textId="77777777" w:rsidTr="00A34CF5">
        <w:tc>
          <w:tcPr>
            <w:tcW w:w="1506" w:type="dxa"/>
            <w:vAlign w:val="center"/>
          </w:tcPr>
          <w:p w14:paraId="042093AC" w14:textId="77777777" w:rsidR="001124D1" w:rsidRPr="00F17484" w:rsidRDefault="001124D1" w:rsidP="00F84E58">
            <w:pPr>
              <w:jc w:val="center"/>
              <w:rPr>
                <w:sz w:val="20"/>
                <w:szCs w:val="20"/>
              </w:rPr>
            </w:pPr>
            <w:r w:rsidRPr="00F17484">
              <w:rPr>
                <w:noProof/>
                <w:sz w:val="20"/>
                <w:szCs w:val="20"/>
                <w:lang w:eastAsia="en-GB"/>
              </w:rPr>
              <w:lastRenderedPageBreak/>
              <w:drawing>
                <wp:inline distT="0" distB="0" distL="0" distR="0" wp14:anchorId="219155A1" wp14:editId="5F8EC958">
                  <wp:extent cx="725757" cy="54361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5502" cy="543426"/>
                          </a:xfrm>
                          <a:prstGeom prst="rect">
                            <a:avLst/>
                          </a:prstGeom>
                        </pic:spPr>
                      </pic:pic>
                    </a:graphicData>
                  </a:graphic>
                </wp:inline>
              </w:drawing>
            </w:r>
          </w:p>
        </w:tc>
        <w:tc>
          <w:tcPr>
            <w:tcW w:w="1598" w:type="dxa"/>
            <w:vAlign w:val="center"/>
          </w:tcPr>
          <w:p w14:paraId="70CDD678" w14:textId="77777777" w:rsidR="001124D1" w:rsidRPr="00F17484" w:rsidRDefault="001124D1" w:rsidP="00F84E58">
            <w:pPr>
              <w:jc w:val="center"/>
              <w:rPr>
                <w:b/>
                <w:sz w:val="20"/>
                <w:szCs w:val="20"/>
              </w:rPr>
            </w:pPr>
            <w:r w:rsidRPr="00F17484">
              <w:rPr>
                <w:b/>
                <w:sz w:val="20"/>
                <w:szCs w:val="20"/>
              </w:rPr>
              <w:t>PHSCE</w:t>
            </w:r>
          </w:p>
        </w:tc>
        <w:tc>
          <w:tcPr>
            <w:tcW w:w="12455" w:type="dxa"/>
            <w:vAlign w:val="center"/>
          </w:tcPr>
          <w:p w14:paraId="24775971" w14:textId="6C71F282" w:rsidR="00DC5797" w:rsidRPr="00286685" w:rsidRDefault="00D2466B" w:rsidP="006C3ADA">
            <w:pPr>
              <w:jc w:val="center"/>
              <w:rPr>
                <w:iCs/>
                <w:sz w:val="20"/>
                <w:szCs w:val="20"/>
              </w:rPr>
            </w:pPr>
            <w:r w:rsidRPr="00BB6E20">
              <w:rPr>
                <w:iCs/>
                <w:sz w:val="20"/>
                <w:szCs w:val="20"/>
              </w:rPr>
              <w:t>10GG – Health &amp; Well Being – Mental Health, Tackling Stigma, Building Resilience. RSE – The benefits of self-examination and screening.</w:t>
            </w:r>
          </w:p>
        </w:tc>
      </w:tr>
      <w:tr w:rsidR="001124D1" w:rsidRPr="00F17484" w14:paraId="508F3348" w14:textId="77777777" w:rsidTr="00D36ACE">
        <w:tc>
          <w:tcPr>
            <w:tcW w:w="1506" w:type="dxa"/>
            <w:vAlign w:val="center"/>
          </w:tcPr>
          <w:p w14:paraId="01FE74D6" w14:textId="77777777" w:rsidR="001124D1" w:rsidRPr="00F17484" w:rsidRDefault="001124D1" w:rsidP="00F84E58">
            <w:pPr>
              <w:jc w:val="center"/>
              <w:rPr>
                <w:sz w:val="20"/>
                <w:szCs w:val="20"/>
              </w:rPr>
            </w:pPr>
            <w:r w:rsidRPr="00F17484">
              <w:rPr>
                <w:noProof/>
                <w:sz w:val="20"/>
                <w:szCs w:val="20"/>
                <w:lang w:eastAsia="en-GB"/>
              </w:rPr>
              <w:drawing>
                <wp:inline distT="0" distB="0" distL="0" distR="0" wp14:anchorId="03CF163B" wp14:editId="3A948012">
                  <wp:extent cx="678872" cy="71350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922" cy="719868"/>
                          </a:xfrm>
                          <a:prstGeom prst="rect">
                            <a:avLst/>
                          </a:prstGeom>
                        </pic:spPr>
                      </pic:pic>
                    </a:graphicData>
                  </a:graphic>
                </wp:inline>
              </w:drawing>
            </w:r>
          </w:p>
        </w:tc>
        <w:tc>
          <w:tcPr>
            <w:tcW w:w="1598" w:type="dxa"/>
            <w:vAlign w:val="center"/>
          </w:tcPr>
          <w:p w14:paraId="19D4F4E9" w14:textId="77777777" w:rsidR="001124D1" w:rsidRPr="00F17484" w:rsidRDefault="001124D1" w:rsidP="00F84E58">
            <w:pPr>
              <w:jc w:val="center"/>
              <w:rPr>
                <w:b/>
                <w:sz w:val="20"/>
                <w:szCs w:val="20"/>
              </w:rPr>
            </w:pPr>
            <w:r w:rsidRPr="00F17484">
              <w:rPr>
                <w:b/>
                <w:sz w:val="20"/>
                <w:szCs w:val="20"/>
              </w:rPr>
              <w:t>RE</w:t>
            </w:r>
          </w:p>
        </w:tc>
        <w:tc>
          <w:tcPr>
            <w:tcW w:w="12455" w:type="dxa"/>
            <w:vAlign w:val="center"/>
          </w:tcPr>
          <w:p w14:paraId="20D5694B" w14:textId="7C3BD681" w:rsidR="00C26C4B" w:rsidRPr="00BB6E20" w:rsidRDefault="00BB6E20" w:rsidP="00BB6E20">
            <w:pPr>
              <w:jc w:val="center"/>
              <w:rPr>
                <w:sz w:val="20"/>
                <w:szCs w:val="20"/>
              </w:rPr>
            </w:pPr>
            <w:r>
              <w:rPr>
                <w:sz w:val="20"/>
                <w:szCs w:val="20"/>
              </w:rPr>
              <w:t>10AK</w:t>
            </w:r>
            <w:r w:rsidR="00DA5DF4" w:rsidRPr="00BB6E20">
              <w:rPr>
                <w:sz w:val="20"/>
                <w:szCs w:val="20"/>
              </w:rPr>
              <w:t>- What do we mean by religion and world</w:t>
            </w:r>
            <w:r>
              <w:rPr>
                <w:sz w:val="20"/>
                <w:szCs w:val="20"/>
              </w:rPr>
              <w:t xml:space="preserve"> </w:t>
            </w:r>
            <w:r w:rsidR="00DA5DF4" w:rsidRPr="00BB6E20">
              <w:rPr>
                <w:sz w:val="20"/>
                <w:szCs w:val="20"/>
              </w:rPr>
              <w:t>views</w:t>
            </w:r>
            <w:r>
              <w:rPr>
                <w:sz w:val="20"/>
                <w:szCs w:val="20"/>
              </w:rPr>
              <w:t>?</w:t>
            </w:r>
            <w:r w:rsidR="00DA5DF4" w:rsidRPr="00BB6E20">
              <w:rPr>
                <w:sz w:val="20"/>
                <w:szCs w:val="20"/>
              </w:rPr>
              <w:t xml:space="preserve"> (contentious issues)</w:t>
            </w:r>
          </w:p>
          <w:p w14:paraId="6CBAAD17" w14:textId="22A4D919" w:rsidR="00AD07B3" w:rsidRPr="00C26C4B" w:rsidRDefault="00C26C4B" w:rsidP="00BB6E20">
            <w:pPr>
              <w:jc w:val="center"/>
              <w:rPr>
                <w:sz w:val="20"/>
                <w:szCs w:val="20"/>
                <w:highlight w:val="yellow"/>
              </w:rPr>
            </w:pPr>
            <w:r w:rsidRPr="00BB6E20">
              <w:rPr>
                <w:sz w:val="20"/>
                <w:szCs w:val="20"/>
              </w:rPr>
              <w:t>Judaism</w:t>
            </w:r>
            <w:r w:rsidR="00BB6E20">
              <w:rPr>
                <w:sz w:val="20"/>
                <w:szCs w:val="20"/>
              </w:rPr>
              <w:t xml:space="preserve"> -</w:t>
            </w:r>
            <w:r w:rsidRPr="00BB6E20">
              <w:rPr>
                <w:sz w:val="20"/>
                <w:szCs w:val="20"/>
              </w:rPr>
              <w:t xml:space="preserve"> How do Jewish holy days remind adherents of their faith?</w:t>
            </w:r>
          </w:p>
        </w:tc>
      </w:tr>
      <w:tr w:rsidR="001124D1" w:rsidRPr="00F17484" w14:paraId="4245C2DA" w14:textId="77777777" w:rsidTr="00012E7A">
        <w:tc>
          <w:tcPr>
            <w:tcW w:w="1506" w:type="dxa"/>
            <w:vAlign w:val="center"/>
          </w:tcPr>
          <w:p w14:paraId="20AF289A" w14:textId="77777777" w:rsidR="001124D1" w:rsidRPr="00F17484" w:rsidRDefault="001124D1" w:rsidP="009E2ABA">
            <w:pPr>
              <w:jc w:val="center"/>
              <w:rPr>
                <w:noProof/>
                <w:sz w:val="20"/>
                <w:szCs w:val="20"/>
                <w:lang w:eastAsia="en-GB"/>
              </w:rPr>
            </w:pPr>
            <w:r w:rsidRPr="00F17484">
              <w:rPr>
                <w:noProof/>
                <w:sz w:val="20"/>
                <w:szCs w:val="20"/>
                <w:lang w:eastAsia="en-GB"/>
              </w:rPr>
              <w:drawing>
                <wp:inline distT="0" distB="0" distL="0" distR="0" wp14:anchorId="6E01F393" wp14:editId="5BEA41B7">
                  <wp:extent cx="385010" cy="548763"/>
                  <wp:effectExtent l="0" t="0" r="0" b="3810"/>
                  <wp:docPr id="15" name="Picture 15" descr="\\nas\ASH_UserTFr$\ASHOgburnC\Documents\My Pictures\Curriculum\animal c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animal care.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6982" cy="551573"/>
                          </a:xfrm>
                          <a:prstGeom prst="rect">
                            <a:avLst/>
                          </a:prstGeom>
                          <a:noFill/>
                          <a:ln>
                            <a:noFill/>
                          </a:ln>
                        </pic:spPr>
                      </pic:pic>
                    </a:graphicData>
                  </a:graphic>
                </wp:inline>
              </w:drawing>
            </w:r>
          </w:p>
        </w:tc>
        <w:tc>
          <w:tcPr>
            <w:tcW w:w="1598" w:type="dxa"/>
          </w:tcPr>
          <w:p w14:paraId="7AB54E72" w14:textId="77777777" w:rsidR="001124D1" w:rsidRPr="00F17484" w:rsidRDefault="001124D1" w:rsidP="009E2ABA">
            <w:pPr>
              <w:jc w:val="center"/>
              <w:rPr>
                <w:b/>
                <w:sz w:val="20"/>
                <w:szCs w:val="20"/>
              </w:rPr>
            </w:pPr>
          </w:p>
          <w:p w14:paraId="188F5597" w14:textId="77777777" w:rsidR="001124D1" w:rsidRPr="00F17484" w:rsidRDefault="001124D1" w:rsidP="00180A9E">
            <w:pPr>
              <w:jc w:val="center"/>
              <w:rPr>
                <w:b/>
                <w:sz w:val="20"/>
                <w:szCs w:val="20"/>
              </w:rPr>
            </w:pPr>
            <w:r w:rsidRPr="00F17484">
              <w:rPr>
                <w:b/>
                <w:sz w:val="20"/>
                <w:szCs w:val="20"/>
              </w:rPr>
              <w:t>Animal Care</w:t>
            </w:r>
          </w:p>
        </w:tc>
        <w:tc>
          <w:tcPr>
            <w:tcW w:w="12455" w:type="dxa"/>
            <w:vAlign w:val="center"/>
          </w:tcPr>
          <w:p w14:paraId="3F588727" w14:textId="38B40BB5" w:rsidR="001124D1" w:rsidRPr="00286685" w:rsidRDefault="00162C2B" w:rsidP="00512313">
            <w:pPr>
              <w:jc w:val="center"/>
              <w:rPr>
                <w:sz w:val="20"/>
                <w:szCs w:val="20"/>
              </w:rPr>
            </w:pPr>
            <w:r w:rsidRPr="00162C2B">
              <w:rPr>
                <w:sz w:val="20"/>
                <w:szCs w:val="20"/>
              </w:rPr>
              <w:t>Animal Investigations</w:t>
            </w:r>
          </w:p>
        </w:tc>
      </w:tr>
      <w:tr w:rsidR="001124D1" w:rsidRPr="009340D8" w14:paraId="7A008E48" w14:textId="77777777" w:rsidTr="00597500">
        <w:tc>
          <w:tcPr>
            <w:tcW w:w="1506" w:type="dxa"/>
            <w:vAlign w:val="center"/>
          </w:tcPr>
          <w:p w14:paraId="7F19EC74" w14:textId="1B451488" w:rsidR="001124D1" w:rsidRPr="00F17484" w:rsidRDefault="006C3ADA" w:rsidP="006C3ADA">
            <w:pPr>
              <w:jc w:val="center"/>
              <w:rPr>
                <w:noProof/>
                <w:color w:val="0000FF"/>
                <w:lang w:eastAsia="en-GB"/>
              </w:rPr>
            </w:pPr>
            <w:r>
              <w:rPr>
                <w:noProof/>
                <w:color w:val="0000FF"/>
                <w:lang w:eastAsia="en-GB"/>
              </w:rPr>
              <w:drawing>
                <wp:anchor distT="0" distB="0" distL="114300" distR="114300" simplePos="0" relativeHeight="251657728" behindDoc="0" locked="0" layoutInCell="1" allowOverlap="1" wp14:anchorId="33F8284B" wp14:editId="6D8AC849">
                  <wp:simplePos x="0" y="0"/>
                  <wp:positionH relativeFrom="column">
                    <wp:posOffset>123825</wp:posOffset>
                  </wp:positionH>
                  <wp:positionV relativeFrom="paragraph">
                    <wp:posOffset>174625</wp:posOffset>
                  </wp:positionV>
                  <wp:extent cx="567055" cy="560705"/>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 cy="560705"/>
                          </a:xfrm>
                          <a:prstGeom prst="rect">
                            <a:avLst/>
                          </a:prstGeom>
                          <a:noFill/>
                        </pic:spPr>
                      </pic:pic>
                    </a:graphicData>
                  </a:graphic>
                  <wp14:sizeRelH relativeFrom="page">
                    <wp14:pctWidth>0</wp14:pctWidth>
                  </wp14:sizeRelH>
                  <wp14:sizeRelV relativeFrom="page">
                    <wp14:pctHeight>0</wp14:pctHeight>
                  </wp14:sizeRelV>
                </wp:anchor>
              </w:drawing>
            </w:r>
          </w:p>
        </w:tc>
        <w:tc>
          <w:tcPr>
            <w:tcW w:w="1598" w:type="dxa"/>
          </w:tcPr>
          <w:p w14:paraId="20910A1E" w14:textId="77777777" w:rsidR="001124D1" w:rsidRPr="00F17484" w:rsidRDefault="001124D1" w:rsidP="00F84E58">
            <w:pPr>
              <w:jc w:val="center"/>
              <w:rPr>
                <w:b/>
                <w:sz w:val="20"/>
                <w:szCs w:val="20"/>
              </w:rPr>
            </w:pPr>
          </w:p>
          <w:p w14:paraId="4B15ABF0" w14:textId="3A100959" w:rsidR="001124D1" w:rsidRDefault="00DC5797" w:rsidP="00F84E58">
            <w:pPr>
              <w:jc w:val="center"/>
              <w:rPr>
                <w:b/>
                <w:sz w:val="20"/>
                <w:szCs w:val="20"/>
              </w:rPr>
            </w:pPr>
            <w:r>
              <w:rPr>
                <w:b/>
                <w:sz w:val="20"/>
                <w:szCs w:val="20"/>
              </w:rPr>
              <w:t>Preparation for work</w:t>
            </w:r>
          </w:p>
          <w:p w14:paraId="45F4CCFA" w14:textId="77777777" w:rsidR="006C3ADA" w:rsidRDefault="006C3ADA" w:rsidP="00F84E58">
            <w:pPr>
              <w:jc w:val="center"/>
              <w:rPr>
                <w:b/>
                <w:sz w:val="20"/>
                <w:szCs w:val="20"/>
              </w:rPr>
            </w:pPr>
          </w:p>
          <w:p w14:paraId="773DE18F" w14:textId="19720349" w:rsidR="006C3ADA" w:rsidRPr="00F17484" w:rsidRDefault="006C3ADA" w:rsidP="00F84E58">
            <w:pPr>
              <w:jc w:val="center"/>
              <w:rPr>
                <w:b/>
                <w:sz w:val="20"/>
                <w:szCs w:val="20"/>
              </w:rPr>
            </w:pPr>
          </w:p>
        </w:tc>
        <w:tc>
          <w:tcPr>
            <w:tcW w:w="12455" w:type="dxa"/>
            <w:vAlign w:val="center"/>
          </w:tcPr>
          <w:p w14:paraId="4D3BCFBA" w14:textId="0599CA8F" w:rsidR="001124D1" w:rsidRPr="00286685" w:rsidRDefault="00096B1D" w:rsidP="00F84E58">
            <w:pPr>
              <w:jc w:val="center"/>
              <w:rPr>
                <w:sz w:val="20"/>
                <w:szCs w:val="20"/>
              </w:rPr>
            </w:pPr>
            <w:r w:rsidRPr="00BB6E20">
              <w:rPr>
                <w:sz w:val="20"/>
                <w:szCs w:val="20"/>
              </w:rPr>
              <w:t>Health &amp; Safety</w:t>
            </w:r>
          </w:p>
          <w:p w14:paraId="25CE64DF" w14:textId="77777777" w:rsidR="001124D1" w:rsidRPr="00286685" w:rsidRDefault="001124D1" w:rsidP="00512313">
            <w:pPr>
              <w:jc w:val="center"/>
              <w:rPr>
                <w:sz w:val="20"/>
                <w:lang w:val="en"/>
              </w:rPr>
            </w:pPr>
          </w:p>
        </w:tc>
      </w:tr>
      <w:tr w:rsidR="00CC1D74" w:rsidRPr="009340D8" w14:paraId="6FC07B23" w14:textId="77777777" w:rsidTr="00597500">
        <w:tc>
          <w:tcPr>
            <w:tcW w:w="1506" w:type="dxa"/>
            <w:vAlign w:val="center"/>
          </w:tcPr>
          <w:p w14:paraId="66EC24C2" w14:textId="7B3B55B6" w:rsidR="00CC1D74" w:rsidRDefault="00B84D43" w:rsidP="00F84E58">
            <w:pPr>
              <w:jc w:val="center"/>
              <w:rPr>
                <w:noProof/>
                <w:color w:val="0000FF"/>
                <w:lang w:eastAsia="en-GB"/>
              </w:rPr>
            </w:pPr>
            <w:r>
              <w:rPr>
                <w:noProof/>
                <w:color w:val="0000FF"/>
                <w:lang w:eastAsia="en-GB"/>
              </w:rPr>
              <w:drawing>
                <wp:inline distT="0" distB="0" distL="0" distR="0" wp14:anchorId="67546896" wp14:editId="13E60ADC">
                  <wp:extent cx="725170" cy="536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5170" cy="536575"/>
                          </a:xfrm>
                          <a:prstGeom prst="rect">
                            <a:avLst/>
                          </a:prstGeom>
                          <a:noFill/>
                        </pic:spPr>
                      </pic:pic>
                    </a:graphicData>
                  </a:graphic>
                </wp:inline>
              </w:drawing>
            </w:r>
          </w:p>
        </w:tc>
        <w:tc>
          <w:tcPr>
            <w:tcW w:w="1598" w:type="dxa"/>
          </w:tcPr>
          <w:p w14:paraId="0EFE5FC5" w14:textId="77777777" w:rsidR="00CC1D74" w:rsidRDefault="00CC1D74" w:rsidP="00F84E58">
            <w:pPr>
              <w:jc w:val="center"/>
              <w:rPr>
                <w:b/>
                <w:sz w:val="20"/>
                <w:szCs w:val="20"/>
              </w:rPr>
            </w:pPr>
            <w:r>
              <w:rPr>
                <w:b/>
                <w:sz w:val="20"/>
                <w:szCs w:val="20"/>
              </w:rPr>
              <w:t>Duke of Edinburgh</w:t>
            </w:r>
          </w:p>
          <w:p w14:paraId="2FBF8ECB" w14:textId="77777777" w:rsidR="00CC1D74" w:rsidRDefault="00CC1D74" w:rsidP="00F84E58">
            <w:pPr>
              <w:jc w:val="center"/>
              <w:rPr>
                <w:b/>
                <w:sz w:val="20"/>
                <w:szCs w:val="20"/>
              </w:rPr>
            </w:pPr>
          </w:p>
          <w:p w14:paraId="0C4B17D9" w14:textId="4FACB599" w:rsidR="00CC1D74" w:rsidRDefault="00CC1D74" w:rsidP="00F84E58">
            <w:pPr>
              <w:jc w:val="center"/>
              <w:rPr>
                <w:b/>
                <w:sz w:val="20"/>
                <w:szCs w:val="20"/>
              </w:rPr>
            </w:pPr>
          </w:p>
        </w:tc>
        <w:tc>
          <w:tcPr>
            <w:tcW w:w="12455" w:type="dxa"/>
            <w:vAlign w:val="center"/>
          </w:tcPr>
          <w:p w14:paraId="37DE8C7D" w14:textId="234EFF6B" w:rsidR="00B84D43" w:rsidRPr="00286685" w:rsidRDefault="00BA68CA" w:rsidP="00F84E58">
            <w:pPr>
              <w:jc w:val="center"/>
              <w:rPr>
                <w:sz w:val="20"/>
                <w:szCs w:val="20"/>
              </w:rPr>
            </w:pPr>
            <w:bookmarkStart w:id="0" w:name="_GoBack"/>
            <w:bookmarkEnd w:id="0"/>
            <w:r w:rsidRPr="00BB6E20">
              <w:rPr>
                <w:sz w:val="20"/>
                <w:szCs w:val="20"/>
              </w:rPr>
              <w:t>Taking part in team sports</w:t>
            </w:r>
            <w:r>
              <w:rPr>
                <w:sz w:val="20"/>
                <w:szCs w:val="20"/>
              </w:rPr>
              <w:t xml:space="preserve"> </w:t>
            </w:r>
          </w:p>
        </w:tc>
      </w:tr>
    </w:tbl>
    <w:p w14:paraId="025F671B" w14:textId="77777777" w:rsidR="004F4B69" w:rsidRDefault="004F4B69"/>
    <w:sectPr w:rsidR="004F4B69" w:rsidSect="00F84E58">
      <w:headerReference w:type="default" r:id="rId21"/>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0A58" w14:textId="77777777" w:rsidR="00EE47FC" w:rsidRDefault="00EE47FC" w:rsidP="004273C8">
      <w:pPr>
        <w:spacing w:after="0" w:line="240" w:lineRule="auto"/>
      </w:pPr>
      <w:r>
        <w:separator/>
      </w:r>
    </w:p>
  </w:endnote>
  <w:endnote w:type="continuationSeparator" w:id="0">
    <w:p w14:paraId="572E9A7D" w14:textId="77777777" w:rsidR="00EE47FC" w:rsidRDefault="00EE47FC"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fault -">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73A95" w14:textId="77777777" w:rsidR="00EE47FC" w:rsidRDefault="00EE47FC" w:rsidP="004273C8">
      <w:pPr>
        <w:spacing w:after="0" w:line="240" w:lineRule="auto"/>
      </w:pPr>
      <w:r>
        <w:separator/>
      </w:r>
    </w:p>
  </w:footnote>
  <w:footnote w:type="continuationSeparator" w:id="0">
    <w:p w14:paraId="378DAAFB" w14:textId="77777777" w:rsidR="00EE47FC" w:rsidRDefault="00EE47FC"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C0765" w14:textId="042597B1" w:rsidR="004F4B69" w:rsidRPr="004273C8" w:rsidRDefault="004F4B69" w:rsidP="004273C8">
    <w:pPr>
      <w:pStyle w:val="Header"/>
      <w:jc w:val="center"/>
      <w:rPr>
        <w:sz w:val="32"/>
        <w:szCs w:val="32"/>
      </w:rPr>
    </w:pPr>
    <w:r>
      <w:rPr>
        <w:sz w:val="32"/>
        <w:szCs w:val="32"/>
      </w:rPr>
      <w:t>Year 10 CURRICULUM OVERVIEW</w:t>
    </w:r>
    <w:r w:rsidR="001124D1">
      <w:rPr>
        <w:sz w:val="32"/>
        <w:szCs w:val="32"/>
      </w:rPr>
      <w:t xml:space="preserve"> AUTUMN TERM</w:t>
    </w:r>
    <w:r>
      <w:rPr>
        <w:sz w:val="32"/>
        <w:szCs w:val="32"/>
      </w:rPr>
      <w:t xml:space="preserve"> </w:t>
    </w:r>
    <w:r w:rsidR="0049626B">
      <w:rPr>
        <w:sz w:val="32"/>
        <w:szCs w:val="32"/>
      </w:rPr>
      <w:t>20</w:t>
    </w:r>
    <w:r w:rsidR="00256E4B">
      <w:rPr>
        <w:sz w:val="32"/>
        <w:szCs w:val="32"/>
      </w:rPr>
      <w:t>23-24</w:t>
    </w:r>
  </w:p>
  <w:p w14:paraId="00A46C69" w14:textId="77777777" w:rsidR="004F4B69" w:rsidRDefault="004F4B69"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451F4"/>
    <w:rsid w:val="00046F1A"/>
    <w:rsid w:val="00096B1D"/>
    <w:rsid w:val="000B4AA1"/>
    <w:rsid w:val="000F094D"/>
    <w:rsid w:val="000F5C1B"/>
    <w:rsid w:val="00107387"/>
    <w:rsid w:val="001124D1"/>
    <w:rsid w:val="00162C2B"/>
    <w:rsid w:val="00180A9E"/>
    <w:rsid w:val="00183B65"/>
    <w:rsid w:val="001D458D"/>
    <w:rsid w:val="001F1388"/>
    <w:rsid w:val="00210CD5"/>
    <w:rsid w:val="0021779E"/>
    <w:rsid w:val="00221DF5"/>
    <w:rsid w:val="00256E4B"/>
    <w:rsid w:val="00260E8C"/>
    <w:rsid w:val="00286685"/>
    <w:rsid w:val="002B238F"/>
    <w:rsid w:val="002C3017"/>
    <w:rsid w:val="002D701A"/>
    <w:rsid w:val="002E0EF4"/>
    <w:rsid w:val="003109CC"/>
    <w:rsid w:val="0034774C"/>
    <w:rsid w:val="003477D4"/>
    <w:rsid w:val="00351DA9"/>
    <w:rsid w:val="00353010"/>
    <w:rsid w:val="003758AD"/>
    <w:rsid w:val="00385C72"/>
    <w:rsid w:val="00390241"/>
    <w:rsid w:val="003A1E7C"/>
    <w:rsid w:val="003C54E7"/>
    <w:rsid w:val="003F62CF"/>
    <w:rsid w:val="00414EC7"/>
    <w:rsid w:val="004273C8"/>
    <w:rsid w:val="0043556F"/>
    <w:rsid w:val="004649D1"/>
    <w:rsid w:val="00475839"/>
    <w:rsid w:val="0049626B"/>
    <w:rsid w:val="004A25DC"/>
    <w:rsid w:val="004A4B6E"/>
    <w:rsid w:val="004C1AF6"/>
    <w:rsid w:val="004E6FBE"/>
    <w:rsid w:val="004F1E37"/>
    <w:rsid w:val="004F4B69"/>
    <w:rsid w:val="00512313"/>
    <w:rsid w:val="0057414C"/>
    <w:rsid w:val="005767D4"/>
    <w:rsid w:val="005869D4"/>
    <w:rsid w:val="00587F6D"/>
    <w:rsid w:val="005D048F"/>
    <w:rsid w:val="005E47BE"/>
    <w:rsid w:val="006005FD"/>
    <w:rsid w:val="0063513D"/>
    <w:rsid w:val="00643B21"/>
    <w:rsid w:val="0065448E"/>
    <w:rsid w:val="006961E3"/>
    <w:rsid w:val="006C2010"/>
    <w:rsid w:val="006C3386"/>
    <w:rsid w:val="006C3ADA"/>
    <w:rsid w:val="006C5BE2"/>
    <w:rsid w:val="006D6958"/>
    <w:rsid w:val="006E5192"/>
    <w:rsid w:val="00702F54"/>
    <w:rsid w:val="00725B00"/>
    <w:rsid w:val="00731144"/>
    <w:rsid w:val="007350D2"/>
    <w:rsid w:val="00745F3B"/>
    <w:rsid w:val="00751AE0"/>
    <w:rsid w:val="00760140"/>
    <w:rsid w:val="00774132"/>
    <w:rsid w:val="007E1046"/>
    <w:rsid w:val="008007D9"/>
    <w:rsid w:val="00831129"/>
    <w:rsid w:val="0087621C"/>
    <w:rsid w:val="00876A23"/>
    <w:rsid w:val="00883533"/>
    <w:rsid w:val="00891E74"/>
    <w:rsid w:val="008B112E"/>
    <w:rsid w:val="008B2E48"/>
    <w:rsid w:val="008C5131"/>
    <w:rsid w:val="008F2BFC"/>
    <w:rsid w:val="008F74BD"/>
    <w:rsid w:val="0090568D"/>
    <w:rsid w:val="009058B9"/>
    <w:rsid w:val="0098568A"/>
    <w:rsid w:val="00993C6F"/>
    <w:rsid w:val="009A375F"/>
    <w:rsid w:val="009C5A5C"/>
    <w:rsid w:val="009C6BE7"/>
    <w:rsid w:val="009D1955"/>
    <w:rsid w:val="009D2B48"/>
    <w:rsid w:val="009D7408"/>
    <w:rsid w:val="009E2ABA"/>
    <w:rsid w:val="009E768D"/>
    <w:rsid w:val="00A235AB"/>
    <w:rsid w:val="00A3713B"/>
    <w:rsid w:val="00A447C1"/>
    <w:rsid w:val="00A45E31"/>
    <w:rsid w:val="00A620D4"/>
    <w:rsid w:val="00A70E3D"/>
    <w:rsid w:val="00A8510D"/>
    <w:rsid w:val="00A93D92"/>
    <w:rsid w:val="00AB58DB"/>
    <w:rsid w:val="00AB6A2D"/>
    <w:rsid w:val="00AC1CA1"/>
    <w:rsid w:val="00AD07B3"/>
    <w:rsid w:val="00AD3330"/>
    <w:rsid w:val="00AE2BE6"/>
    <w:rsid w:val="00AE76D1"/>
    <w:rsid w:val="00B1592F"/>
    <w:rsid w:val="00B534FD"/>
    <w:rsid w:val="00B84D43"/>
    <w:rsid w:val="00BA68CA"/>
    <w:rsid w:val="00BB6E20"/>
    <w:rsid w:val="00BD4463"/>
    <w:rsid w:val="00BD477C"/>
    <w:rsid w:val="00BE42C7"/>
    <w:rsid w:val="00C26C4B"/>
    <w:rsid w:val="00C6691A"/>
    <w:rsid w:val="00C749E6"/>
    <w:rsid w:val="00C74E1F"/>
    <w:rsid w:val="00C90BEA"/>
    <w:rsid w:val="00CC1D74"/>
    <w:rsid w:val="00CD24AA"/>
    <w:rsid w:val="00CD2DB2"/>
    <w:rsid w:val="00D2466B"/>
    <w:rsid w:val="00D72C3F"/>
    <w:rsid w:val="00D91EF7"/>
    <w:rsid w:val="00DA5DF4"/>
    <w:rsid w:val="00DC5797"/>
    <w:rsid w:val="00DD4F17"/>
    <w:rsid w:val="00DD5B98"/>
    <w:rsid w:val="00DE1EB3"/>
    <w:rsid w:val="00DF321D"/>
    <w:rsid w:val="00E352BE"/>
    <w:rsid w:val="00E43E0A"/>
    <w:rsid w:val="00E44F89"/>
    <w:rsid w:val="00E57B2A"/>
    <w:rsid w:val="00EE47FC"/>
    <w:rsid w:val="00F02FEA"/>
    <w:rsid w:val="00F17484"/>
    <w:rsid w:val="00F2796E"/>
    <w:rsid w:val="00F4044B"/>
    <w:rsid w:val="00F65DFB"/>
    <w:rsid w:val="00F84E58"/>
    <w:rsid w:val="00F947B8"/>
    <w:rsid w:val="00FA1ADB"/>
    <w:rsid w:val="00FA4D8B"/>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ED5D"/>
  <w15:docId w15:val="{EE55914D-C4C8-4C46-87BD-CCF0A4BF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character" w:styleId="Hyperlink">
    <w:name w:val="Hyperlink"/>
    <w:basedOn w:val="DefaultParagraphFont"/>
    <w:uiPriority w:val="99"/>
    <w:semiHidden/>
    <w:unhideWhenUsed/>
    <w:rsid w:val="000B4AA1"/>
    <w:rPr>
      <w:color w:val="0000FF"/>
      <w:u w:val="single"/>
    </w:rPr>
  </w:style>
  <w:style w:type="paragraph" w:styleId="NormalWeb">
    <w:name w:val="Normal (Web)"/>
    <w:basedOn w:val="Normal"/>
    <w:uiPriority w:val="99"/>
    <w:semiHidden/>
    <w:unhideWhenUsed/>
    <w:rsid w:val="006D69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0833">
      <w:bodyDiv w:val="1"/>
      <w:marLeft w:val="0"/>
      <w:marRight w:val="0"/>
      <w:marTop w:val="0"/>
      <w:marBottom w:val="0"/>
      <w:divBdr>
        <w:top w:val="none" w:sz="0" w:space="0" w:color="auto"/>
        <w:left w:val="none" w:sz="0" w:space="0" w:color="auto"/>
        <w:bottom w:val="none" w:sz="0" w:space="0" w:color="auto"/>
        <w:right w:val="none" w:sz="0" w:space="0" w:color="auto"/>
      </w:divBdr>
    </w:div>
    <w:div w:id="494301997">
      <w:bodyDiv w:val="1"/>
      <w:marLeft w:val="0"/>
      <w:marRight w:val="0"/>
      <w:marTop w:val="0"/>
      <w:marBottom w:val="0"/>
      <w:divBdr>
        <w:top w:val="none" w:sz="0" w:space="0" w:color="auto"/>
        <w:left w:val="none" w:sz="0" w:space="0" w:color="auto"/>
        <w:bottom w:val="none" w:sz="0" w:space="0" w:color="auto"/>
        <w:right w:val="none" w:sz="0" w:space="0" w:color="auto"/>
      </w:divBdr>
    </w:div>
    <w:div w:id="712383525">
      <w:bodyDiv w:val="1"/>
      <w:marLeft w:val="0"/>
      <w:marRight w:val="0"/>
      <w:marTop w:val="0"/>
      <w:marBottom w:val="0"/>
      <w:divBdr>
        <w:top w:val="none" w:sz="0" w:space="0" w:color="auto"/>
        <w:left w:val="none" w:sz="0" w:space="0" w:color="auto"/>
        <w:bottom w:val="none" w:sz="0" w:space="0" w:color="auto"/>
        <w:right w:val="none" w:sz="0" w:space="0" w:color="auto"/>
      </w:divBdr>
    </w:div>
    <w:div w:id="1013800431">
      <w:bodyDiv w:val="1"/>
      <w:marLeft w:val="0"/>
      <w:marRight w:val="0"/>
      <w:marTop w:val="0"/>
      <w:marBottom w:val="0"/>
      <w:divBdr>
        <w:top w:val="none" w:sz="0" w:space="0" w:color="auto"/>
        <w:left w:val="none" w:sz="0" w:space="0" w:color="auto"/>
        <w:bottom w:val="none" w:sz="0" w:space="0" w:color="auto"/>
        <w:right w:val="none" w:sz="0" w:space="0" w:color="auto"/>
      </w:divBdr>
    </w:div>
    <w:div w:id="1550262962">
      <w:bodyDiv w:val="1"/>
      <w:marLeft w:val="0"/>
      <w:marRight w:val="0"/>
      <w:marTop w:val="0"/>
      <w:marBottom w:val="0"/>
      <w:divBdr>
        <w:top w:val="none" w:sz="0" w:space="0" w:color="auto"/>
        <w:left w:val="none" w:sz="0" w:space="0" w:color="auto"/>
        <w:bottom w:val="none" w:sz="0" w:space="0" w:color="auto"/>
        <w:right w:val="none" w:sz="0" w:space="0" w:color="auto"/>
      </w:divBdr>
    </w:div>
    <w:div w:id="208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60</cp:revision>
  <cp:lastPrinted>2019-09-04T09:24:00Z</cp:lastPrinted>
  <dcterms:created xsi:type="dcterms:W3CDTF">2020-10-09T10:20:00Z</dcterms:created>
  <dcterms:modified xsi:type="dcterms:W3CDTF">2023-10-03T12:42:00Z</dcterms:modified>
</cp:coreProperties>
</file>