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866" w:rsidRPr="00D37EAF" w:rsidRDefault="00D37EAF">
      <w:pPr>
        <w:rPr>
          <w:rFonts w:ascii="Calibri" w:eastAsia="Times New Roman" w:hAnsi="Calibri" w:cs="Times New Roman"/>
          <w:sz w:val="48"/>
          <w:szCs w:val="52"/>
        </w:rPr>
      </w:pPr>
      <w:r w:rsidRPr="00D37EAF">
        <w:rPr>
          <w:rFonts w:ascii="Calibri" w:eastAsia="Times New Roman" w:hAnsi="Calibri" w:cs="Times New Roman"/>
          <w:sz w:val="48"/>
          <w:szCs w:val="52"/>
        </w:rPr>
        <w:t>Registration &amp; Certification (BTEC) Policy</w:t>
      </w:r>
    </w:p>
    <w:p w:rsidR="00D37EAF" w:rsidRDefault="00D37EAF">
      <w:pPr>
        <w:rPr>
          <w:rFonts w:ascii="Calibri" w:eastAsia="Times New Roman" w:hAnsi="Calibri" w:cs="Times New Roman"/>
          <w:sz w:val="52"/>
          <w:szCs w:val="52"/>
        </w:rPr>
      </w:pPr>
    </w:p>
    <w:p w:rsidR="00D37EAF" w:rsidRDefault="00D37EAF" w:rsidP="00D37EAF">
      <w:pPr>
        <w:pStyle w:val="NormalWeb"/>
      </w:pPr>
      <w:r>
        <w:rPr>
          <w:rFonts w:ascii="Calibri" w:hAnsi="Calibri"/>
          <w:sz w:val="38"/>
          <w:szCs w:val="38"/>
        </w:rPr>
        <w:t xml:space="preserve">Contents </w:t>
      </w:r>
    </w:p>
    <w:p w:rsidR="00D37EAF" w:rsidRDefault="00D37EAF" w:rsidP="00D37EAF">
      <w:pPr>
        <w:pStyle w:val="NormalWeb"/>
        <w:numPr>
          <w:ilvl w:val="0"/>
          <w:numId w:val="1"/>
        </w:numPr>
        <w:rPr>
          <w:rFonts w:ascii="Calibri" w:hAnsi="Calibri"/>
          <w:sz w:val="26"/>
          <w:szCs w:val="26"/>
        </w:rPr>
      </w:pPr>
      <w:r>
        <w:rPr>
          <w:rFonts w:ascii="Calibri" w:hAnsi="Calibri"/>
          <w:sz w:val="26"/>
          <w:szCs w:val="26"/>
        </w:rPr>
        <w:t xml:space="preserve">Definition </w:t>
      </w:r>
    </w:p>
    <w:p w:rsidR="00D37EAF" w:rsidRPr="00D37EAF" w:rsidRDefault="00D37EAF" w:rsidP="00D37EAF">
      <w:pPr>
        <w:pStyle w:val="NormalWeb"/>
        <w:numPr>
          <w:ilvl w:val="0"/>
          <w:numId w:val="1"/>
        </w:numPr>
        <w:rPr>
          <w:rFonts w:ascii="Calibri" w:hAnsi="Calibri"/>
          <w:sz w:val="26"/>
          <w:szCs w:val="26"/>
        </w:rPr>
      </w:pPr>
      <w:r w:rsidRPr="00D37EAF">
        <w:rPr>
          <w:rFonts w:ascii="Calibri" w:hAnsi="Calibri"/>
          <w:sz w:val="26"/>
          <w:szCs w:val="26"/>
        </w:rPr>
        <w:t xml:space="preserve">Purpose </w:t>
      </w:r>
    </w:p>
    <w:p w:rsidR="00D37EAF" w:rsidRPr="00D37EAF" w:rsidRDefault="00D37EAF" w:rsidP="00D37EAF">
      <w:pPr>
        <w:pStyle w:val="NormalWeb"/>
        <w:numPr>
          <w:ilvl w:val="0"/>
          <w:numId w:val="1"/>
        </w:numPr>
      </w:pPr>
      <w:r>
        <w:rPr>
          <w:rFonts w:ascii="Calibri" w:hAnsi="Calibri"/>
          <w:sz w:val="26"/>
          <w:szCs w:val="26"/>
        </w:rPr>
        <w:t xml:space="preserve">Principles </w:t>
      </w:r>
    </w:p>
    <w:p w:rsidR="00D37EAF" w:rsidRDefault="00D37EAF" w:rsidP="00D37EAF">
      <w:pPr>
        <w:pStyle w:val="NormalWeb"/>
        <w:numPr>
          <w:ilvl w:val="0"/>
          <w:numId w:val="1"/>
        </w:numPr>
      </w:pPr>
      <w:r>
        <w:rPr>
          <w:rFonts w:ascii="Calibri" w:hAnsi="Calibri"/>
          <w:sz w:val="26"/>
          <w:szCs w:val="26"/>
        </w:rPr>
        <w:t xml:space="preserve">Detail </w:t>
      </w:r>
    </w:p>
    <w:p w:rsidR="00D37EAF" w:rsidRDefault="00D37EAF" w:rsidP="00D37EAF">
      <w:pPr>
        <w:pStyle w:val="NormalWeb"/>
        <w:numPr>
          <w:ilvl w:val="0"/>
          <w:numId w:val="1"/>
        </w:numPr>
        <w:rPr>
          <w:rFonts w:ascii="Calibri" w:hAnsi="Calibri"/>
          <w:sz w:val="26"/>
          <w:szCs w:val="26"/>
        </w:rPr>
      </w:pPr>
      <w:r>
        <w:rPr>
          <w:rFonts w:ascii="Calibri" w:hAnsi="Calibri"/>
          <w:sz w:val="26"/>
          <w:szCs w:val="26"/>
        </w:rPr>
        <w:t>Roles and Responsibilities</w:t>
      </w:r>
    </w:p>
    <w:p w:rsidR="00D37EAF" w:rsidRDefault="00D37EAF" w:rsidP="00D37EAF">
      <w:pPr>
        <w:pStyle w:val="NormalWeb"/>
        <w:numPr>
          <w:ilvl w:val="0"/>
          <w:numId w:val="1"/>
        </w:numPr>
        <w:rPr>
          <w:rFonts w:ascii="Calibri" w:hAnsi="Calibri"/>
          <w:sz w:val="26"/>
          <w:szCs w:val="26"/>
        </w:rPr>
      </w:pPr>
      <w:r>
        <w:rPr>
          <w:rFonts w:ascii="Calibri" w:hAnsi="Calibri"/>
          <w:sz w:val="26"/>
          <w:szCs w:val="26"/>
        </w:rPr>
        <w:t xml:space="preserve">Related Documents &amp; Location </w:t>
      </w:r>
    </w:p>
    <w:p w:rsidR="00D37EAF" w:rsidRPr="00D37EAF" w:rsidRDefault="00D37EAF" w:rsidP="00D37EAF">
      <w:pPr>
        <w:pStyle w:val="NormalWeb"/>
        <w:numPr>
          <w:ilvl w:val="0"/>
          <w:numId w:val="1"/>
        </w:numPr>
        <w:rPr>
          <w:rFonts w:ascii="Calibri" w:hAnsi="Calibri"/>
          <w:sz w:val="26"/>
          <w:szCs w:val="26"/>
        </w:rPr>
      </w:pPr>
      <w:r>
        <w:rPr>
          <w:rFonts w:ascii="Calibri" w:hAnsi="Calibri"/>
          <w:sz w:val="26"/>
          <w:szCs w:val="26"/>
        </w:rPr>
        <w:t xml:space="preserve">Monitoring and Evaluation </w:t>
      </w:r>
    </w:p>
    <w:p w:rsidR="00D37EAF" w:rsidRDefault="00D37EAF"/>
    <w:p w:rsidR="00D37EAF" w:rsidRDefault="00D37EAF" w:rsidP="00D37EAF">
      <w:pPr>
        <w:pStyle w:val="NormalWeb"/>
      </w:pPr>
      <w:r>
        <w:rPr>
          <w:rFonts w:ascii="Calibri" w:hAnsi="Calibri"/>
          <w:sz w:val="38"/>
          <w:szCs w:val="38"/>
        </w:rPr>
        <w:t xml:space="preserve">Definition </w:t>
      </w:r>
    </w:p>
    <w:p w:rsidR="00D37EAF" w:rsidRDefault="00D37EAF" w:rsidP="00D37EAF">
      <w:pPr>
        <w:pStyle w:val="NormalWeb"/>
      </w:pPr>
      <w:r>
        <w:rPr>
          <w:rFonts w:ascii="Calibri" w:hAnsi="Calibri"/>
          <w:sz w:val="26"/>
          <w:szCs w:val="26"/>
        </w:rPr>
        <w:t xml:space="preserve">Ashley School staff will register learners with Edexcel at the beginning of a BTEC programme of study. Certification claims will be submitted to inform Edexcel of learner achievement. Learners who have not earned the sufficient number of credits to receive the full qualification can be certificated for the units that they have achieved. Deadlines for registration and certification appear in the annual BTEC Quality Assurance Handbook and the Information Manual. </w:t>
      </w:r>
    </w:p>
    <w:p w:rsidR="00D37EAF" w:rsidRDefault="00D37EAF" w:rsidP="00D37EAF">
      <w:pPr>
        <w:pStyle w:val="NormalWeb"/>
        <w:rPr>
          <w:rFonts w:ascii="Calibri" w:hAnsi="Calibri"/>
          <w:sz w:val="38"/>
          <w:szCs w:val="38"/>
        </w:rPr>
      </w:pPr>
      <w:r>
        <w:rPr>
          <w:rFonts w:ascii="Calibri" w:hAnsi="Calibri"/>
          <w:sz w:val="38"/>
          <w:szCs w:val="38"/>
        </w:rPr>
        <w:t>Purpose</w:t>
      </w:r>
    </w:p>
    <w:p w:rsidR="00D37EAF" w:rsidRPr="00D37EAF" w:rsidRDefault="00D37EAF" w:rsidP="00D37EAF">
      <w:pPr>
        <w:pStyle w:val="NormalWeb"/>
        <w:numPr>
          <w:ilvl w:val="0"/>
          <w:numId w:val="4"/>
        </w:numPr>
      </w:pPr>
      <w:r>
        <w:rPr>
          <w:rFonts w:ascii="Calibri" w:hAnsi="Calibri"/>
          <w:sz w:val="26"/>
          <w:szCs w:val="26"/>
        </w:rPr>
        <w:t>To register individual learners to the correct programme within agreed timescales;</w:t>
      </w:r>
    </w:p>
    <w:p w:rsidR="00D37EAF" w:rsidRPr="00D37EAF" w:rsidRDefault="00D37EAF" w:rsidP="00D37EAF">
      <w:pPr>
        <w:pStyle w:val="NormalWeb"/>
        <w:numPr>
          <w:ilvl w:val="0"/>
          <w:numId w:val="4"/>
        </w:numPr>
      </w:pPr>
      <w:r>
        <w:rPr>
          <w:rFonts w:ascii="Calibri" w:hAnsi="Calibri"/>
          <w:sz w:val="26"/>
          <w:szCs w:val="26"/>
        </w:rPr>
        <w:t>To claim valid learner certificates within agreed timescales;</w:t>
      </w:r>
    </w:p>
    <w:p w:rsidR="00D37EAF" w:rsidRPr="00D37EAF" w:rsidRDefault="00D37EAF" w:rsidP="00D37EAF">
      <w:pPr>
        <w:pStyle w:val="NormalWeb"/>
        <w:numPr>
          <w:ilvl w:val="0"/>
          <w:numId w:val="4"/>
        </w:numPr>
      </w:pPr>
      <w:r>
        <w:rPr>
          <w:rFonts w:ascii="Calibri" w:hAnsi="Calibri"/>
          <w:sz w:val="26"/>
          <w:szCs w:val="26"/>
        </w:rPr>
        <w:t>To construct a secure, accurate and accessible audit trail to ensure that individual learner registration and certification claims can be tracked to the certificate which is issued for each learner;</w:t>
      </w:r>
    </w:p>
    <w:p w:rsidR="00D37EAF" w:rsidRPr="00D37EAF" w:rsidRDefault="00D37EAF" w:rsidP="00D37EAF">
      <w:pPr>
        <w:pStyle w:val="NormalWeb"/>
        <w:numPr>
          <w:ilvl w:val="0"/>
          <w:numId w:val="4"/>
        </w:numPr>
      </w:pPr>
      <w:r>
        <w:rPr>
          <w:rFonts w:ascii="Calibri" w:hAnsi="Calibri"/>
          <w:sz w:val="26"/>
          <w:szCs w:val="26"/>
        </w:rPr>
        <w:t xml:space="preserve">To ensure that accurate, up to date and auditable centre BTEC registration, achievement and certification records are maintained with Edexcel; </w:t>
      </w:r>
    </w:p>
    <w:p w:rsidR="00D37EAF" w:rsidRPr="00D37EAF" w:rsidRDefault="00D37EAF" w:rsidP="00D37EAF">
      <w:pPr>
        <w:pStyle w:val="NormalWeb"/>
        <w:numPr>
          <w:ilvl w:val="0"/>
          <w:numId w:val="4"/>
        </w:numPr>
      </w:pPr>
      <w:r>
        <w:rPr>
          <w:rFonts w:ascii="Calibri" w:hAnsi="Calibri"/>
          <w:sz w:val="26"/>
          <w:szCs w:val="26"/>
        </w:rPr>
        <w:t>T</w:t>
      </w:r>
      <w:r>
        <w:rPr>
          <w:rFonts w:ascii="Calibri" w:eastAsia="Times New Roman" w:hAnsi="Calibri"/>
          <w:sz w:val="26"/>
          <w:szCs w:val="26"/>
        </w:rPr>
        <w:t>o ensure that these records are kept for 3 years after certification, in line with Edexcel requirements.</w:t>
      </w:r>
    </w:p>
    <w:p w:rsidR="00D37EAF" w:rsidRDefault="00D37EAF" w:rsidP="00D37EAF">
      <w:pPr>
        <w:pStyle w:val="NormalWeb"/>
        <w:rPr>
          <w:rFonts w:ascii="Calibri" w:eastAsia="Times New Roman" w:hAnsi="Calibri"/>
          <w:sz w:val="26"/>
          <w:szCs w:val="26"/>
        </w:rPr>
      </w:pPr>
    </w:p>
    <w:p w:rsidR="00D37EAF" w:rsidRDefault="00D37EAF" w:rsidP="00D37EAF">
      <w:pPr>
        <w:pStyle w:val="NormalWeb"/>
        <w:rPr>
          <w:rFonts w:ascii="Calibri" w:hAnsi="Calibri"/>
          <w:sz w:val="26"/>
          <w:szCs w:val="26"/>
        </w:rPr>
      </w:pPr>
      <w:proofErr w:type="gramStart"/>
      <w:r>
        <w:rPr>
          <w:rFonts w:ascii="Calibri" w:hAnsi="Calibri"/>
          <w:sz w:val="38"/>
          <w:szCs w:val="38"/>
        </w:rPr>
        <w:lastRenderedPageBreak/>
        <w:t>Principles</w:t>
      </w:r>
      <w:r>
        <w:rPr>
          <w:rFonts w:ascii="Calibri" w:hAnsi="Calibri"/>
          <w:sz w:val="38"/>
          <w:szCs w:val="38"/>
        </w:rPr>
        <w:br/>
      </w:r>
      <w:r>
        <w:rPr>
          <w:rFonts w:ascii="Calibri" w:hAnsi="Calibri"/>
          <w:sz w:val="26"/>
          <w:szCs w:val="26"/>
        </w:rPr>
        <w:t>The Registration and Certification (BTEC) Policy meets</w:t>
      </w:r>
      <w:proofErr w:type="gramEnd"/>
      <w:r>
        <w:rPr>
          <w:rFonts w:ascii="Calibri" w:hAnsi="Calibri"/>
          <w:sz w:val="26"/>
          <w:szCs w:val="26"/>
        </w:rPr>
        <w:t xml:space="preserve"> the requirements of the Edexcel (BTEC) Quality Assurance process. </w:t>
      </w:r>
    </w:p>
    <w:p w:rsidR="00D37EAF" w:rsidRDefault="00D37EAF" w:rsidP="00D37EAF">
      <w:pPr>
        <w:pStyle w:val="NormalWeb"/>
      </w:pPr>
      <w:r>
        <w:rPr>
          <w:rFonts w:ascii="Calibri" w:hAnsi="Calibri"/>
          <w:sz w:val="38"/>
          <w:szCs w:val="38"/>
        </w:rPr>
        <w:t xml:space="preserve">Detail </w:t>
      </w:r>
    </w:p>
    <w:p w:rsidR="00D37EAF" w:rsidRDefault="00D37EAF" w:rsidP="00D37EAF">
      <w:pPr>
        <w:pStyle w:val="NormalWeb"/>
      </w:pPr>
      <w:r>
        <w:rPr>
          <w:rFonts w:ascii="Calibri" w:hAnsi="Calibri"/>
          <w:sz w:val="26"/>
          <w:szCs w:val="26"/>
        </w:rPr>
        <w:t xml:space="preserve">Registration initiates the BTEC Quality Assurance processes. Learners following a standard academic year are registered by 1st November. Learners enrolling into flexible start programmes are registered within one month of enrolment. Ashley School procedures facilitate accurate registration to meet these deadlines. Details of students leaving programmes should be communicated to Edexcel; withdrawals can be made via Edexcel Online and a withdrawn learner may be reinstated at a later date. Full qualification certification or credit certification is claimed via Edexcel Online or by paper Student Report Forms (SRFs). Claims can be made at any time of year, but claims for August certification should be submitted to Edexcel by 5th July. Ashley School claims procedures prevent fraudulent and/or inaccurate claims. </w:t>
      </w:r>
    </w:p>
    <w:p w:rsidR="00D37EAF" w:rsidRDefault="00D37EAF" w:rsidP="00D37EAF">
      <w:pPr>
        <w:pStyle w:val="NormalWeb"/>
      </w:pPr>
      <w:r>
        <w:rPr>
          <w:rFonts w:ascii="Calibri" w:hAnsi="Calibri"/>
          <w:sz w:val="38"/>
          <w:szCs w:val="38"/>
        </w:rPr>
        <w:t xml:space="preserve">Roles and Responsibilities </w:t>
      </w:r>
    </w:p>
    <w:p w:rsidR="00D37EAF" w:rsidRDefault="00D37EAF" w:rsidP="00D37EAF">
      <w:pPr>
        <w:pStyle w:val="NormalWeb"/>
      </w:pPr>
      <w:r>
        <w:rPr>
          <w:rFonts w:ascii="Calibri" w:hAnsi="Calibri"/>
          <w:sz w:val="26"/>
          <w:szCs w:val="26"/>
        </w:rPr>
        <w:t xml:space="preserve">The Exam Officer Related should: </w:t>
      </w:r>
    </w:p>
    <w:p w:rsidR="00D37EAF" w:rsidRDefault="00D37EAF" w:rsidP="00D37EAF">
      <w:pPr>
        <w:pStyle w:val="NormalWeb"/>
        <w:numPr>
          <w:ilvl w:val="0"/>
          <w:numId w:val="5"/>
        </w:numPr>
      </w:pPr>
      <w:proofErr w:type="gramStart"/>
      <w:r>
        <w:rPr>
          <w:rFonts w:ascii="Calibri" w:hAnsi="Calibri"/>
          <w:sz w:val="26"/>
          <w:szCs w:val="26"/>
        </w:rPr>
        <w:t>take</w:t>
      </w:r>
      <w:proofErr w:type="gramEnd"/>
      <w:r>
        <w:rPr>
          <w:rFonts w:ascii="Calibri" w:hAnsi="Calibri"/>
          <w:sz w:val="26"/>
          <w:szCs w:val="26"/>
        </w:rPr>
        <w:t xml:space="preserve"> responsibility for timely, accurate and valid registration, transfer, withdrawal and certificate claims for learners, according to the awarding body requirements;</w:t>
      </w:r>
      <w:r>
        <w:rPr>
          <w:rFonts w:ascii="Calibri" w:hAnsi="Calibri"/>
          <w:sz w:val="26"/>
          <w:szCs w:val="26"/>
        </w:rPr>
        <w:br/>
        <w:t>liaise with programme teams to check the accuracy of learner registrations;</w:t>
      </w:r>
      <w:r>
        <w:rPr>
          <w:rFonts w:ascii="Calibri" w:hAnsi="Calibri"/>
          <w:sz w:val="26"/>
          <w:szCs w:val="26"/>
        </w:rPr>
        <w:br/>
        <w:t xml:space="preserve">ensure that certificate claims are timely and based solely on internally verified assessment records; </w:t>
      </w:r>
    </w:p>
    <w:p w:rsidR="00D37EAF" w:rsidRDefault="00D37EAF" w:rsidP="00D37EAF">
      <w:pPr>
        <w:pStyle w:val="NormalWeb"/>
        <w:numPr>
          <w:ilvl w:val="0"/>
          <w:numId w:val="5"/>
        </w:numPr>
      </w:pPr>
      <w:proofErr w:type="gramStart"/>
      <w:r>
        <w:rPr>
          <w:rFonts w:ascii="Calibri" w:hAnsi="Calibri"/>
          <w:sz w:val="26"/>
          <w:szCs w:val="26"/>
        </w:rPr>
        <w:t>inform</w:t>
      </w:r>
      <w:proofErr w:type="gramEnd"/>
      <w:r>
        <w:rPr>
          <w:rFonts w:ascii="Calibri" w:hAnsi="Calibri"/>
          <w:sz w:val="26"/>
          <w:szCs w:val="26"/>
        </w:rPr>
        <w:t xml:space="preserve"> the awarding body of withdrawals, transfers or changes to learner details;</w:t>
      </w:r>
      <w:r>
        <w:rPr>
          <w:rFonts w:ascii="Calibri" w:hAnsi="Calibri"/>
          <w:sz w:val="26"/>
          <w:szCs w:val="26"/>
        </w:rPr>
        <w:br/>
        <w:t>audit certificate claims made to the awarding body;</w:t>
      </w:r>
      <w:r>
        <w:rPr>
          <w:rFonts w:ascii="Calibri" w:hAnsi="Calibri"/>
          <w:sz w:val="26"/>
          <w:szCs w:val="26"/>
        </w:rPr>
        <w:br/>
        <w:t xml:space="preserve">audit the certificates received from the awarding body to ensure accuracy and completeness; </w:t>
      </w:r>
    </w:p>
    <w:p w:rsidR="00D37EAF" w:rsidRDefault="00D37EAF" w:rsidP="00D37EAF">
      <w:pPr>
        <w:pStyle w:val="NormalWeb"/>
        <w:numPr>
          <w:ilvl w:val="0"/>
          <w:numId w:val="5"/>
        </w:numPr>
      </w:pPr>
      <w:proofErr w:type="gramStart"/>
      <w:r>
        <w:rPr>
          <w:rFonts w:ascii="Calibri" w:hAnsi="Calibri"/>
          <w:sz w:val="26"/>
          <w:szCs w:val="26"/>
        </w:rPr>
        <w:t>for</w:t>
      </w:r>
      <w:proofErr w:type="gramEnd"/>
      <w:r>
        <w:rPr>
          <w:rFonts w:ascii="Calibri" w:hAnsi="Calibri"/>
          <w:sz w:val="26"/>
          <w:szCs w:val="26"/>
        </w:rPr>
        <w:t xml:space="preserve"> students transferring to another centre, ensure that adequate information about the transferee’s position and progress is communicated to the new centre;</w:t>
      </w:r>
      <w:r>
        <w:rPr>
          <w:rFonts w:ascii="Calibri" w:hAnsi="Calibri"/>
          <w:sz w:val="26"/>
          <w:szCs w:val="26"/>
        </w:rPr>
        <w:br/>
        <w:t xml:space="preserve">keep all records safely and securely for three years post certification. </w:t>
      </w:r>
    </w:p>
    <w:p w:rsidR="00D37EAF" w:rsidRDefault="00D37EAF" w:rsidP="00D37EAF">
      <w:pPr>
        <w:pStyle w:val="NormalWeb"/>
        <w:rPr>
          <w:rFonts w:ascii="Calibri" w:hAnsi="Calibri"/>
          <w:sz w:val="26"/>
          <w:szCs w:val="26"/>
        </w:rPr>
      </w:pPr>
    </w:p>
    <w:p w:rsidR="00D37EAF" w:rsidRDefault="00D37EAF" w:rsidP="00D37EAF">
      <w:pPr>
        <w:pStyle w:val="NormalWeb"/>
        <w:rPr>
          <w:rFonts w:ascii="Calibri" w:hAnsi="Calibri"/>
          <w:sz w:val="26"/>
          <w:szCs w:val="26"/>
        </w:rPr>
      </w:pPr>
    </w:p>
    <w:p w:rsidR="00D37EAF" w:rsidRDefault="00D37EAF" w:rsidP="00D37EAF">
      <w:pPr>
        <w:pStyle w:val="NormalWeb"/>
      </w:pPr>
      <w:r>
        <w:rPr>
          <w:rFonts w:ascii="Calibri" w:hAnsi="Calibri"/>
          <w:sz w:val="26"/>
          <w:szCs w:val="26"/>
        </w:rPr>
        <w:lastRenderedPageBreak/>
        <w:t xml:space="preserve">Lead Internal Verifiers should: </w:t>
      </w:r>
    </w:p>
    <w:p w:rsidR="00D37EAF" w:rsidRPr="00D37EAF" w:rsidRDefault="00D37EAF" w:rsidP="00D37EAF">
      <w:pPr>
        <w:pStyle w:val="NormalWeb"/>
        <w:numPr>
          <w:ilvl w:val="0"/>
          <w:numId w:val="7"/>
        </w:numPr>
      </w:pPr>
      <w:proofErr w:type="gramStart"/>
      <w:r>
        <w:rPr>
          <w:rFonts w:ascii="Calibri" w:hAnsi="Calibri"/>
          <w:sz w:val="26"/>
          <w:szCs w:val="26"/>
        </w:rPr>
        <w:t>take</w:t>
      </w:r>
      <w:proofErr w:type="gramEnd"/>
      <w:r>
        <w:rPr>
          <w:rFonts w:ascii="Calibri" w:hAnsi="Calibri"/>
          <w:sz w:val="26"/>
          <w:szCs w:val="26"/>
        </w:rPr>
        <w:t xml:space="preserve"> responsibility for ensuring that learner details held by Edexcel are accurate and that an audit trail of learner assessment and achievement is accessible;</w:t>
      </w:r>
    </w:p>
    <w:p w:rsidR="00D37EAF" w:rsidRPr="00D37EAF" w:rsidRDefault="00D37EAF" w:rsidP="00D37EAF">
      <w:pPr>
        <w:pStyle w:val="NormalWeb"/>
        <w:numPr>
          <w:ilvl w:val="0"/>
          <w:numId w:val="7"/>
        </w:numPr>
      </w:pPr>
      <w:proofErr w:type="gramStart"/>
      <w:r>
        <w:rPr>
          <w:rFonts w:ascii="Calibri" w:hAnsi="Calibri"/>
          <w:sz w:val="26"/>
          <w:szCs w:val="26"/>
        </w:rPr>
        <w:t>liaise</w:t>
      </w:r>
      <w:proofErr w:type="gramEnd"/>
      <w:r>
        <w:rPr>
          <w:rFonts w:ascii="Calibri" w:hAnsi="Calibri"/>
          <w:sz w:val="26"/>
          <w:szCs w:val="26"/>
        </w:rPr>
        <w:t xml:space="preserve"> with the Exams Officer to check the accuracy of learner registrations;</w:t>
      </w:r>
    </w:p>
    <w:p w:rsidR="00D37EAF" w:rsidRDefault="00D37EAF" w:rsidP="00D37EAF">
      <w:pPr>
        <w:pStyle w:val="NormalWeb"/>
        <w:numPr>
          <w:ilvl w:val="0"/>
          <w:numId w:val="7"/>
        </w:numPr>
      </w:pPr>
      <w:proofErr w:type="gramStart"/>
      <w:r>
        <w:rPr>
          <w:rFonts w:ascii="Calibri" w:hAnsi="Calibri"/>
          <w:sz w:val="26"/>
          <w:szCs w:val="26"/>
        </w:rPr>
        <w:t>ensure</w:t>
      </w:r>
      <w:proofErr w:type="gramEnd"/>
      <w:r>
        <w:rPr>
          <w:rFonts w:ascii="Calibri" w:hAnsi="Calibri"/>
          <w:sz w:val="26"/>
          <w:szCs w:val="26"/>
        </w:rPr>
        <w:t xml:space="preserve"> that all Schemes of Work and Programmes of Study are drawn up and implemented in accordance with this policy and related documents. </w:t>
      </w:r>
    </w:p>
    <w:p w:rsidR="00D37EAF" w:rsidRDefault="00D37EAF" w:rsidP="00D37EAF">
      <w:pPr>
        <w:pStyle w:val="NormalWeb"/>
      </w:pPr>
      <w:r>
        <w:rPr>
          <w:rFonts w:ascii="Calibri" w:hAnsi="Calibri"/>
          <w:sz w:val="26"/>
          <w:szCs w:val="26"/>
        </w:rPr>
        <w:t xml:space="preserve">Programme Assessors should: </w:t>
      </w:r>
    </w:p>
    <w:p w:rsidR="00D37EAF" w:rsidRDefault="00D37EAF" w:rsidP="00D37EAF">
      <w:pPr>
        <w:pStyle w:val="NormalWeb"/>
        <w:numPr>
          <w:ilvl w:val="0"/>
          <w:numId w:val="8"/>
        </w:numPr>
      </w:pPr>
      <w:proofErr w:type="gramStart"/>
      <w:r>
        <w:rPr>
          <w:rFonts w:ascii="Calibri" w:hAnsi="Calibri"/>
          <w:sz w:val="26"/>
          <w:szCs w:val="26"/>
        </w:rPr>
        <w:t>ensure</w:t>
      </w:r>
      <w:proofErr w:type="gramEnd"/>
      <w:r>
        <w:rPr>
          <w:rFonts w:ascii="Calibri" w:hAnsi="Calibri"/>
          <w:sz w:val="26"/>
          <w:szCs w:val="26"/>
        </w:rPr>
        <w:t xml:space="preserve"> that programmes are delivered in accordance with BTEC guidelines, and following the agreed I‐V schedule and assessment plan; make each learner aware of his/her registration status. </w:t>
      </w:r>
    </w:p>
    <w:p w:rsidR="00D37EAF" w:rsidRDefault="00D37EAF" w:rsidP="00D37EAF">
      <w:pPr>
        <w:pStyle w:val="NormalWeb"/>
      </w:pPr>
      <w:r>
        <w:rPr>
          <w:rFonts w:ascii="Calibri" w:hAnsi="Calibri"/>
          <w:sz w:val="26"/>
          <w:szCs w:val="26"/>
        </w:rPr>
        <w:t xml:space="preserve">The </w:t>
      </w:r>
      <w:proofErr w:type="spellStart"/>
      <w:r>
        <w:rPr>
          <w:rFonts w:ascii="Calibri" w:hAnsi="Calibri"/>
          <w:sz w:val="26"/>
          <w:szCs w:val="26"/>
        </w:rPr>
        <w:t>Headteacher</w:t>
      </w:r>
      <w:proofErr w:type="spellEnd"/>
      <w:r>
        <w:rPr>
          <w:rFonts w:ascii="Calibri" w:hAnsi="Calibri"/>
          <w:sz w:val="26"/>
          <w:szCs w:val="26"/>
        </w:rPr>
        <w:t xml:space="preserve"> should: </w:t>
      </w:r>
    </w:p>
    <w:p w:rsidR="00D37EAF" w:rsidRDefault="00D37EAF" w:rsidP="00D37EAF">
      <w:pPr>
        <w:pStyle w:val="NormalWeb"/>
        <w:numPr>
          <w:ilvl w:val="0"/>
          <w:numId w:val="8"/>
        </w:numPr>
      </w:pPr>
      <w:proofErr w:type="gramStart"/>
      <w:r>
        <w:rPr>
          <w:rFonts w:ascii="Calibri" w:hAnsi="Calibri"/>
          <w:sz w:val="26"/>
          <w:szCs w:val="26"/>
        </w:rPr>
        <w:t>ensure</w:t>
      </w:r>
      <w:proofErr w:type="gramEnd"/>
      <w:r>
        <w:rPr>
          <w:rFonts w:ascii="Calibri" w:hAnsi="Calibri"/>
          <w:sz w:val="26"/>
          <w:szCs w:val="26"/>
        </w:rPr>
        <w:t xml:space="preserve"> that the policy is implemented and report to Governors;</w:t>
      </w:r>
      <w:r>
        <w:rPr>
          <w:rFonts w:ascii="Calibri" w:hAnsi="Calibri"/>
          <w:sz w:val="26"/>
          <w:szCs w:val="26"/>
        </w:rPr>
        <w:br/>
        <w:t xml:space="preserve">carry out the statutory duties of the </w:t>
      </w:r>
      <w:proofErr w:type="spellStart"/>
      <w:r>
        <w:rPr>
          <w:rFonts w:ascii="Calibri" w:hAnsi="Calibri"/>
          <w:sz w:val="26"/>
          <w:szCs w:val="26"/>
        </w:rPr>
        <w:t>Headteacher</w:t>
      </w:r>
      <w:proofErr w:type="spellEnd"/>
      <w:r>
        <w:rPr>
          <w:rFonts w:ascii="Calibri" w:hAnsi="Calibri"/>
          <w:sz w:val="26"/>
          <w:szCs w:val="26"/>
        </w:rPr>
        <w:t xml:space="preserve"> with regard to the curriculum as defined by the </w:t>
      </w:r>
      <w:proofErr w:type="spellStart"/>
      <w:r>
        <w:rPr>
          <w:rFonts w:ascii="Calibri" w:hAnsi="Calibri"/>
          <w:sz w:val="26"/>
          <w:szCs w:val="26"/>
        </w:rPr>
        <w:t>DfE</w:t>
      </w:r>
      <w:proofErr w:type="spellEnd"/>
      <w:r>
        <w:rPr>
          <w:rFonts w:ascii="Calibri" w:hAnsi="Calibri"/>
          <w:sz w:val="26"/>
          <w:szCs w:val="26"/>
        </w:rPr>
        <w:t xml:space="preserve">. </w:t>
      </w:r>
    </w:p>
    <w:p w:rsidR="00D37EAF" w:rsidRDefault="00D37EAF" w:rsidP="00D37EAF">
      <w:pPr>
        <w:pStyle w:val="NormalWeb"/>
        <w:rPr>
          <w:rFonts w:ascii="Calibri" w:hAnsi="Calibri"/>
          <w:sz w:val="26"/>
          <w:szCs w:val="26"/>
        </w:rPr>
      </w:pPr>
      <w:r>
        <w:rPr>
          <w:rFonts w:ascii="Calibri" w:hAnsi="Calibri"/>
          <w:sz w:val="26"/>
          <w:szCs w:val="26"/>
        </w:rPr>
        <w:t>The Governing Body should:</w:t>
      </w:r>
    </w:p>
    <w:p w:rsidR="00D37EAF" w:rsidRDefault="00D37EAF" w:rsidP="00D37EAF">
      <w:pPr>
        <w:pStyle w:val="NormalWeb"/>
        <w:numPr>
          <w:ilvl w:val="0"/>
          <w:numId w:val="8"/>
        </w:numPr>
      </w:pPr>
      <w:proofErr w:type="gramStart"/>
      <w:r>
        <w:rPr>
          <w:rFonts w:ascii="Calibri" w:hAnsi="Calibri"/>
          <w:sz w:val="26"/>
          <w:szCs w:val="26"/>
        </w:rPr>
        <w:t>carry</w:t>
      </w:r>
      <w:proofErr w:type="gramEnd"/>
      <w:r>
        <w:rPr>
          <w:rFonts w:ascii="Calibri" w:hAnsi="Calibri"/>
          <w:sz w:val="26"/>
          <w:szCs w:val="26"/>
        </w:rPr>
        <w:t xml:space="preserve"> out the statutory duties of the governing body with regard to the curriculum as defined by the </w:t>
      </w:r>
      <w:proofErr w:type="spellStart"/>
      <w:r>
        <w:rPr>
          <w:rFonts w:ascii="Calibri" w:hAnsi="Calibri"/>
          <w:sz w:val="26"/>
          <w:szCs w:val="26"/>
        </w:rPr>
        <w:t>DfE</w:t>
      </w:r>
      <w:proofErr w:type="spellEnd"/>
      <w:r>
        <w:rPr>
          <w:rFonts w:ascii="Calibri" w:hAnsi="Calibri"/>
          <w:sz w:val="26"/>
          <w:szCs w:val="26"/>
        </w:rPr>
        <w:t xml:space="preserve">. </w:t>
      </w:r>
    </w:p>
    <w:p w:rsidR="00D37EAF" w:rsidRDefault="00D37EAF" w:rsidP="00D37EAF">
      <w:pPr>
        <w:pStyle w:val="NormalWeb"/>
      </w:pPr>
      <w:r>
        <w:rPr>
          <w:rFonts w:ascii="Calibri" w:hAnsi="Calibri"/>
          <w:sz w:val="38"/>
          <w:szCs w:val="38"/>
        </w:rPr>
        <w:t xml:space="preserve">Related Documents &amp; Location </w:t>
      </w:r>
    </w:p>
    <w:p w:rsidR="00D37EAF" w:rsidRDefault="00D37EAF" w:rsidP="00D37EAF">
      <w:pPr>
        <w:pStyle w:val="NormalWeb"/>
      </w:pPr>
      <w:r>
        <w:rPr>
          <w:rFonts w:ascii="Calibri" w:hAnsi="Calibri"/>
          <w:sz w:val="26"/>
          <w:szCs w:val="26"/>
        </w:rPr>
        <w:t>Edexcel publishes an information manual each year that provides detailed information for Exams Officers about registration and certification procedures for all Edexcel programmes: [http://www.edexcel.com/</w:t>
      </w:r>
      <w:proofErr w:type="spellStart"/>
      <w:r>
        <w:rPr>
          <w:rFonts w:ascii="Calibri" w:hAnsi="Calibri"/>
          <w:sz w:val="26"/>
          <w:szCs w:val="26"/>
        </w:rPr>
        <w:t>iwantto</w:t>
      </w:r>
      <w:proofErr w:type="spellEnd"/>
      <w:r>
        <w:rPr>
          <w:rFonts w:ascii="Calibri" w:hAnsi="Calibri"/>
          <w:sz w:val="26"/>
          <w:szCs w:val="26"/>
        </w:rPr>
        <w:t xml:space="preserve">/Pages/info‐manual.aspx. </w:t>
      </w:r>
    </w:p>
    <w:p w:rsidR="00D37EAF" w:rsidRDefault="00D37EAF" w:rsidP="00D37EAF">
      <w:pPr>
        <w:pStyle w:val="NormalWeb"/>
      </w:pPr>
      <w:r>
        <w:rPr>
          <w:rFonts w:ascii="Calibri" w:hAnsi="Calibri"/>
          <w:sz w:val="38"/>
          <w:szCs w:val="38"/>
        </w:rPr>
        <w:t xml:space="preserve">Monitoring and Evaluation </w:t>
      </w:r>
    </w:p>
    <w:p w:rsidR="00D37EAF" w:rsidRDefault="00D37EAF" w:rsidP="00D37EAF">
      <w:pPr>
        <w:pStyle w:val="NormalWeb"/>
      </w:pPr>
      <w:r>
        <w:rPr>
          <w:rFonts w:ascii="Calibri" w:hAnsi="Calibri"/>
          <w:sz w:val="26"/>
          <w:szCs w:val="26"/>
        </w:rPr>
        <w:t xml:space="preserve">The Governing Body will monitor the effectiveness of the procedures found within the Registration and Certification (BTEC) Policy through the appropriate Governors’ Committee. </w:t>
      </w:r>
      <w:proofErr w:type="gramStart"/>
      <w:r>
        <w:rPr>
          <w:rFonts w:ascii="Calibri" w:hAnsi="Calibri"/>
          <w:sz w:val="26"/>
          <w:szCs w:val="26"/>
        </w:rPr>
        <w:t>This policy will be monitored annually by representatives of Ashley</w:t>
      </w:r>
      <w:bookmarkStart w:id="0" w:name="_GoBack"/>
      <w:bookmarkEnd w:id="0"/>
      <w:r>
        <w:rPr>
          <w:rFonts w:ascii="Calibri" w:hAnsi="Calibri"/>
          <w:sz w:val="26"/>
          <w:szCs w:val="26"/>
        </w:rPr>
        <w:t xml:space="preserve"> School Governing Body</w:t>
      </w:r>
      <w:proofErr w:type="gramEnd"/>
      <w:r>
        <w:rPr>
          <w:rFonts w:ascii="Calibri" w:hAnsi="Calibri"/>
          <w:sz w:val="26"/>
          <w:szCs w:val="26"/>
        </w:rPr>
        <w:t xml:space="preserve">. </w:t>
      </w:r>
    </w:p>
    <w:p w:rsidR="00D37EAF" w:rsidRDefault="00D37EAF" w:rsidP="00D37EAF">
      <w:pPr>
        <w:pStyle w:val="NormalWeb"/>
      </w:pPr>
      <w:r>
        <w:rPr>
          <w:rFonts w:ascii="Calibri" w:hAnsi="Calibri"/>
          <w:sz w:val="26"/>
          <w:szCs w:val="26"/>
        </w:rPr>
        <w:t xml:space="preserve">Monitoring arrangements for the effective implementation of the policy will be discussed and evaluated through a scrutiny meeting between the relevant </w:t>
      </w:r>
      <w:r>
        <w:rPr>
          <w:rFonts w:ascii="Calibri" w:hAnsi="Calibri"/>
          <w:sz w:val="26"/>
          <w:szCs w:val="26"/>
        </w:rPr>
        <w:lastRenderedPageBreak/>
        <w:t xml:space="preserve">senior leader and their link governor. The governors will report back to the committee about the results of the scrutiny process. </w:t>
      </w:r>
    </w:p>
    <w:p w:rsidR="00D37EAF" w:rsidRDefault="00D37EAF" w:rsidP="00D37EAF">
      <w:pPr>
        <w:pStyle w:val="NormalWeb"/>
      </w:pPr>
    </w:p>
    <w:p w:rsidR="00D37EAF" w:rsidRDefault="00D37EAF" w:rsidP="00D37EAF">
      <w:pPr>
        <w:pStyle w:val="NormalWeb"/>
      </w:pPr>
    </w:p>
    <w:p w:rsidR="00D37EAF" w:rsidRDefault="00D37EAF"/>
    <w:sectPr w:rsidR="00D37EAF" w:rsidSect="0059686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525F"/>
    <w:multiLevelType w:val="hybridMultilevel"/>
    <w:tmpl w:val="A6D0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C345C"/>
    <w:multiLevelType w:val="hybridMultilevel"/>
    <w:tmpl w:val="C9E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F2F79"/>
    <w:multiLevelType w:val="hybridMultilevel"/>
    <w:tmpl w:val="C0B4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6F17EF"/>
    <w:multiLevelType w:val="hybridMultilevel"/>
    <w:tmpl w:val="D35A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9B1567"/>
    <w:multiLevelType w:val="hybridMultilevel"/>
    <w:tmpl w:val="7716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FF5854"/>
    <w:multiLevelType w:val="hybridMultilevel"/>
    <w:tmpl w:val="8D22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B81007"/>
    <w:multiLevelType w:val="hybridMultilevel"/>
    <w:tmpl w:val="3352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8A1D89"/>
    <w:multiLevelType w:val="hybridMultilevel"/>
    <w:tmpl w:val="7C42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1"/>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AF"/>
    <w:rsid w:val="00596866"/>
    <w:rsid w:val="00D3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2205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7EAF"/>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7EAF"/>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4823">
      <w:bodyDiv w:val="1"/>
      <w:marLeft w:val="0"/>
      <w:marRight w:val="0"/>
      <w:marTop w:val="0"/>
      <w:marBottom w:val="0"/>
      <w:divBdr>
        <w:top w:val="none" w:sz="0" w:space="0" w:color="auto"/>
        <w:left w:val="none" w:sz="0" w:space="0" w:color="auto"/>
        <w:bottom w:val="none" w:sz="0" w:space="0" w:color="auto"/>
        <w:right w:val="none" w:sz="0" w:space="0" w:color="auto"/>
      </w:divBdr>
      <w:divsChild>
        <w:div w:id="677391633">
          <w:marLeft w:val="0"/>
          <w:marRight w:val="0"/>
          <w:marTop w:val="0"/>
          <w:marBottom w:val="0"/>
          <w:divBdr>
            <w:top w:val="none" w:sz="0" w:space="0" w:color="auto"/>
            <w:left w:val="none" w:sz="0" w:space="0" w:color="auto"/>
            <w:bottom w:val="none" w:sz="0" w:space="0" w:color="auto"/>
            <w:right w:val="none" w:sz="0" w:space="0" w:color="auto"/>
          </w:divBdr>
        </w:div>
      </w:divsChild>
    </w:div>
    <w:div w:id="570580291">
      <w:bodyDiv w:val="1"/>
      <w:marLeft w:val="0"/>
      <w:marRight w:val="0"/>
      <w:marTop w:val="0"/>
      <w:marBottom w:val="0"/>
      <w:divBdr>
        <w:top w:val="none" w:sz="0" w:space="0" w:color="auto"/>
        <w:left w:val="none" w:sz="0" w:space="0" w:color="auto"/>
        <w:bottom w:val="none" w:sz="0" w:space="0" w:color="auto"/>
        <w:right w:val="none" w:sz="0" w:space="0" w:color="auto"/>
      </w:divBdr>
      <w:divsChild>
        <w:div w:id="1945918274">
          <w:marLeft w:val="0"/>
          <w:marRight w:val="0"/>
          <w:marTop w:val="0"/>
          <w:marBottom w:val="0"/>
          <w:divBdr>
            <w:top w:val="none" w:sz="0" w:space="0" w:color="auto"/>
            <w:left w:val="none" w:sz="0" w:space="0" w:color="auto"/>
            <w:bottom w:val="none" w:sz="0" w:space="0" w:color="auto"/>
            <w:right w:val="none" w:sz="0" w:space="0" w:color="auto"/>
          </w:divBdr>
        </w:div>
      </w:divsChild>
    </w:div>
    <w:div w:id="608659902">
      <w:bodyDiv w:val="1"/>
      <w:marLeft w:val="0"/>
      <w:marRight w:val="0"/>
      <w:marTop w:val="0"/>
      <w:marBottom w:val="0"/>
      <w:divBdr>
        <w:top w:val="none" w:sz="0" w:space="0" w:color="auto"/>
        <w:left w:val="none" w:sz="0" w:space="0" w:color="auto"/>
        <w:bottom w:val="none" w:sz="0" w:space="0" w:color="auto"/>
        <w:right w:val="none" w:sz="0" w:space="0" w:color="auto"/>
      </w:divBdr>
      <w:divsChild>
        <w:div w:id="982152795">
          <w:marLeft w:val="0"/>
          <w:marRight w:val="0"/>
          <w:marTop w:val="0"/>
          <w:marBottom w:val="0"/>
          <w:divBdr>
            <w:top w:val="none" w:sz="0" w:space="0" w:color="auto"/>
            <w:left w:val="none" w:sz="0" w:space="0" w:color="auto"/>
            <w:bottom w:val="none" w:sz="0" w:space="0" w:color="auto"/>
            <w:right w:val="none" w:sz="0" w:space="0" w:color="auto"/>
          </w:divBdr>
        </w:div>
      </w:divsChild>
    </w:div>
    <w:div w:id="1105618048">
      <w:bodyDiv w:val="1"/>
      <w:marLeft w:val="0"/>
      <w:marRight w:val="0"/>
      <w:marTop w:val="0"/>
      <w:marBottom w:val="0"/>
      <w:divBdr>
        <w:top w:val="none" w:sz="0" w:space="0" w:color="auto"/>
        <w:left w:val="none" w:sz="0" w:space="0" w:color="auto"/>
        <w:bottom w:val="none" w:sz="0" w:space="0" w:color="auto"/>
        <w:right w:val="none" w:sz="0" w:space="0" w:color="auto"/>
      </w:divBdr>
      <w:divsChild>
        <w:div w:id="1241867733">
          <w:marLeft w:val="0"/>
          <w:marRight w:val="0"/>
          <w:marTop w:val="0"/>
          <w:marBottom w:val="0"/>
          <w:divBdr>
            <w:top w:val="none" w:sz="0" w:space="0" w:color="auto"/>
            <w:left w:val="none" w:sz="0" w:space="0" w:color="auto"/>
            <w:bottom w:val="none" w:sz="0" w:space="0" w:color="auto"/>
            <w:right w:val="none" w:sz="0" w:space="0" w:color="auto"/>
          </w:divBdr>
        </w:div>
      </w:divsChild>
    </w:div>
    <w:div w:id="1349790979">
      <w:bodyDiv w:val="1"/>
      <w:marLeft w:val="0"/>
      <w:marRight w:val="0"/>
      <w:marTop w:val="0"/>
      <w:marBottom w:val="0"/>
      <w:divBdr>
        <w:top w:val="none" w:sz="0" w:space="0" w:color="auto"/>
        <w:left w:val="none" w:sz="0" w:space="0" w:color="auto"/>
        <w:bottom w:val="none" w:sz="0" w:space="0" w:color="auto"/>
        <w:right w:val="none" w:sz="0" w:space="0" w:color="auto"/>
      </w:divBdr>
      <w:divsChild>
        <w:div w:id="75944795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730</Words>
  <Characters>4162</Characters>
  <Application>Microsoft Macintosh Word</Application>
  <DocSecurity>0</DocSecurity>
  <Lines>34</Lines>
  <Paragraphs>9</Paragraphs>
  <ScaleCrop>false</ScaleCrop>
  <Company>Ashley</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Crank</dc:creator>
  <cp:keywords/>
  <dc:description/>
  <cp:lastModifiedBy>Sarah Crank</cp:lastModifiedBy>
  <cp:revision>1</cp:revision>
  <cp:lastPrinted>2016-02-29T09:11:00Z</cp:lastPrinted>
  <dcterms:created xsi:type="dcterms:W3CDTF">2016-02-29T08:56:00Z</dcterms:created>
  <dcterms:modified xsi:type="dcterms:W3CDTF">2016-02-29T09:36:00Z</dcterms:modified>
</cp:coreProperties>
</file>